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4340E" w14:textId="2AFB145E" w:rsidR="00E60703" w:rsidRDefault="00B0023B" w:rsidP="00B520B8">
      <w:pPr>
        <w:pStyle w:val="Nzev"/>
      </w:pPr>
      <w:r w:rsidRPr="00B520B8">
        <w:t>D.1.1</w:t>
      </w:r>
      <w:r w:rsidR="007920EF">
        <w:t>.1</w:t>
      </w:r>
      <w:r w:rsidRPr="00B520B8">
        <w:tab/>
        <w:t>T</w:t>
      </w:r>
      <w:r w:rsidR="00E60703" w:rsidRPr="00B520B8">
        <w:t>echnická zpráva</w:t>
      </w:r>
    </w:p>
    <w:p w14:paraId="31973970" w14:textId="5D484948" w:rsidR="00220910" w:rsidRPr="00220910" w:rsidRDefault="00220910" w:rsidP="00220910">
      <w:pPr>
        <w:pStyle w:val="Nadpis1"/>
      </w:pPr>
    </w:p>
    <w:p w14:paraId="1528AB0D" w14:textId="77777777" w:rsidR="00884E22" w:rsidRPr="00884E22" w:rsidRDefault="00884E22" w:rsidP="00884E22"/>
    <w:p w14:paraId="1A40E17B" w14:textId="01045DD6" w:rsidR="001A6F58" w:rsidRDefault="00884E22">
      <w:pPr>
        <w:pStyle w:val="Obsah1"/>
        <w:rPr>
          <w:rFonts w:asciiTheme="minorHAnsi" w:eastAsiaTheme="minorEastAsia" w:hAnsiTheme="minorHAnsi"/>
          <w:noProof/>
          <w:kern w:val="2"/>
          <w:sz w:val="24"/>
          <w:szCs w:val="24"/>
          <w:lang w:eastAsia="cs-CZ"/>
          <w14:ligatures w14:val="standardContextual"/>
        </w:rPr>
      </w:pPr>
      <w:r>
        <w:fldChar w:fldCharType="begin"/>
      </w:r>
      <w:r>
        <w:instrText xml:space="preserve"> TOC \o "1-1" \h \z \u </w:instrText>
      </w:r>
      <w:r>
        <w:fldChar w:fldCharType="separate"/>
      </w:r>
      <w:hyperlink w:anchor="_Toc213677102" w:history="1">
        <w:r w:rsidR="001A6F58" w:rsidRPr="00B953CD">
          <w:rPr>
            <w:rStyle w:val="Hypertextovodkaz"/>
            <w:noProof/>
          </w:rPr>
          <w:t xml:space="preserve">1. </w:t>
        </w:r>
        <w:r w:rsidR="001A6F58">
          <w:rPr>
            <w:rFonts w:asciiTheme="minorHAnsi" w:eastAsiaTheme="minorEastAsia" w:hAnsiTheme="minorHAnsi"/>
            <w:noProof/>
            <w:kern w:val="2"/>
            <w:sz w:val="24"/>
            <w:szCs w:val="24"/>
            <w:lang w:eastAsia="cs-CZ"/>
            <w14:ligatures w14:val="standardContextual"/>
          </w:rPr>
          <w:tab/>
        </w:r>
        <w:r w:rsidR="001A6F58" w:rsidRPr="00B953CD">
          <w:rPr>
            <w:rStyle w:val="Hypertextovodkaz"/>
            <w:noProof/>
          </w:rPr>
          <w:t>Popis objektu</w:t>
        </w:r>
        <w:r w:rsidR="001A6F58">
          <w:rPr>
            <w:noProof/>
            <w:webHidden/>
          </w:rPr>
          <w:tab/>
        </w:r>
        <w:r w:rsidR="001A6F58">
          <w:rPr>
            <w:noProof/>
            <w:webHidden/>
          </w:rPr>
          <w:fldChar w:fldCharType="begin"/>
        </w:r>
        <w:r w:rsidR="001A6F58">
          <w:rPr>
            <w:noProof/>
            <w:webHidden/>
          </w:rPr>
          <w:instrText xml:space="preserve"> PAGEREF _Toc213677102 \h </w:instrText>
        </w:r>
        <w:r w:rsidR="001A6F58">
          <w:rPr>
            <w:noProof/>
            <w:webHidden/>
          </w:rPr>
        </w:r>
        <w:r w:rsidR="001A6F58">
          <w:rPr>
            <w:noProof/>
            <w:webHidden/>
          </w:rPr>
          <w:fldChar w:fldCharType="separate"/>
        </w:r>
        <w:r w:rsidR="001A6F58">
          <w:rPr>
            <w:noProof/>
            <w:webHidden/>
          </w:rPr>
          <w:t>3</w:t>
        </w:r>
        <w:r w:rsidR="001A6F58">
          <w:rPr>
            <w:noProof/>
            <w:webHidden/>
          </w:rPr>
          <w:fldChar w:fldCharType="end"/>
        </w:r>
      </w:hyperlink>
    </w:p>
    <w:p w14:paraId="4616F4AA" w14:textId="05488791" w:rsidR="001A6F58" w:rsidRDefault="001A6F58">
      <w:pPr>
        <w:pStyle w:val="Obsah1"/>
        <w:rPr>
          <w:rFonts w:asciiTheme="minorHAnsi" w:eastAsiaTheme="minorEastAsia" w:hAnsiTheme="minorHAnsi"/>
          <w:noProof/>
          <w:kern w:val="2"/>
          <w:sz w:val="24"/>
          <w:szCs w:val="24"/>
          <w:lang w:eastAsia="cs-CZ"/>
          <w14:ligatures w14:val="standardContextual"/>
        </w:rPr>
      </w:pPr>
      <w:hyperlink w:anchor="_Toc213677103" w:history="1">
        <w:r w:rsidRPr="00B953CD">
          <w:rPr>
            <w:rStyle w:val="Hypertextovodkaz"/>
            <w:noProof/>
          </w:rPr>
          <w:t>2.</w:t>
        </w:r>
        <w:r>
          <w:rPr>
            <w:rFonts w:asciiTheme="minorHAnsi" w:eastAsiaTheme="minorEastAsia" w:hAnsiTheme="minorHAnsi"/>
            <w:noProof/>
            <w:kern w:val="2"/>
            <w:sz w:val="24"/>
            <w:szCs w:val="24"/>
            <w:lang w:eastAsia="cs-CZ"/>
            <w14:ligatures w14:val="standardContextual"/>
          </w:rPr>
          <w:tab/>
        </w:r>
        <w:r w:rsidRPr="00B953CD">
          <w:rPr>
            <w:rStyle w:val="Hypertextovodkaz"/>
            <w:noProof/>
          </w:rPr>
          <w:t>Architektonické řešení</w:t>
        </w:r>
        <w:r>
          <w:rPr>
            <w:noProof/>
            <w:webHidden/>
          </w:rPr>
          <w:tab/>
        </w:r>
        <w:r>
          <w:rPr>
            <w:noProof/>
            <w:webHidden/>
          </w:rPr>
          <w:fldChar w:fldCharType="begin"/>
        </w:r>
        <w:r>
          <w:rPr>
            <w:noProof/>
            <w:webHidden/>
          </w:rPr>
          <w:instrText xml:space="preserve"> PAGEREF _Toc213677103 \h </w:instrText>
        </w:r>
        <w:r>
          <w:rPr>
            <w:noProof/>
            <w:webHidden/>
          </w:rPr>
        </w:r>
        <w:r>
          <w:rPr>
            <w:noProof/>
            <w:webHidden/>
          </w:rPr>
          <w:fldChar w:fldCharType="separate"/>
        </w:r>
        <w:r>
          <w:rPr>
            <w:noProof/>
            <w:webHidden/>
          </w:rPr>
          <w:t>3</w:t>
        </w:r>
        <w:r>
          <w:rPr>
            <w:noProof/>
            <w:webHidden/>
          </w:rPr>
          <w:fldChar w:fldCharType="end"/>
        </w:r>
      </w:hyperlink>
    </w:p>
    <w:p w14:paraId="79B4F472" w14:textId="7E7E43A6" w:rsidR="001A6F58" w:rsidRDefault="001A6F58">
      <w:pPr>
        <w:pStyle w:val="Obsah1"/>
        <w:rPr>
          <w:rFonts w:asciiTheme="minorHAnsi" w:eastAsiaTheme="minorEastAsia" w:hAnsiTheme="minorHAnsi"/>
          <w:noProof/>
          <w:kern w:val="2"/>
          <w:sz w:val="24"/>
          <w:szCs w:val="24"/>
          <w:lang w:eastAsia="cs-CZ"/>
          <w14:ligatures w14:val="standardContextual"/>
        </w:rPr>
      </w:pPr>
      <w:hyperlink w:anchor="_Toc213677104" w:history="1">
        <w:r w:rsidRPr="00B953CD">
          <w:rPr>
            <w:rStyle w:val="Hypertextovodkaz"/>
            <w:noProof/>
          </w:rPr>
          <w:t>3.</w:t>
        </w:r>
        <w:r>
          <w:rPr>
            <w:rFonts w:asciiTheme="minorHAnsi" w:eastAsiaTheme="minorEastAsia" w:hAnsiTheme="minorHAnsi"/>
            <w:noProof/>
            <w:kern w:val="2"/>
            <w:sz w:val="24"/>
            <w:szCs w:val="24"/>
            <w:lang w:eastAsia="cs-CZ"/>
            <w14:ligatures w14:val="standardContextual"/>
          </w:rPr>
          <w:tab/>
        </w:r>
        <w:r w:rsidRPr="00B953CD">
          <w:rPr>
            <w:rStyle w:val="Hypertextovodkaz"/>
            <w:noProof/>
          </w:rPr>
          <w:t>Provozní a dispoziční řešení</w:t>
        </w:r>
        <w:r>
          <w:rPr>
            <w:noProof/>
            <w:webHidden/>
          </w:rPr>
          <w:tab/>
        </w:r>
        <w:r>
          <w:rPr>
            <w:noProof/>
            <w:webHidden/>
          </w:rPr>
          <w:fldChar w:fldCharType="begin"/>
        </w:r>
        <w:r>
          <w:rPr>
            <w:noProof/>
            <w:webHidden/>
          </w:rPr>
          <w:instrText xml:space="preserve"> PAGEREF _Toc213677104 \h </w:instrText>
        </w:r>
        <w:r>
          <w:rPr>
            <w:noProof/>
            <w:webHidden/>
          </w:rPr>
        </w:r>
        <w:r>
          <w:rPr>
            <w:noProof/>
            <w:webHidden/>
          </w:rPr>
          <w:fldChar w:fldCharType="separate"/>
        </w:r>
        <w:r>
          <w:rPr>
            <w:noProof/>
            <w:webHidden/>
          </w:rPr>
          <w:t>4</w:t>
        </w:r>
        <w:r>
          <w:rPr>
            <w:noProof/>
            <w:webHidden/>
          </w:rPr>
          <w:fldChar w:fldCharType="end"/>
        </w:r>
      </w:hyperlink>
    </w:p>
    <w:p w14:paraId="2E12BFB0" w14:textId="1DDE9AD7" w:rsidR="001A6F58" w:rsidRDefault="001A6F58">
      <w:pPr>
        <w:pStyle w:val="Obsah1"/>
        <w:rPr>
          <w:rFonts w:asciiTheme="minorHAnsi" w:eastAsiaTheme="minorEastAsia" w:hAnsiTheme="minorHAnsi"/>
          <w:noProof/>
          <w:kern w:val="2"/>
          <w:sz w:val="24"/>
          <w:szCs w:val="24"/>
          <w:lang w:eastAsia="cs-CZ"/>
          <w14:ligatures w14:val="standardContextual"/>
        </w:rPr>
      </w:pPr>
      <w:hyperlink w:anchor="_Toc213677105" w:history="1">
        <w:r w:rsidRPr="00B953CD">
          <w:rPr>
            <w:rStyle w:val="Hypertextovodkaz"/>
            <w:noProof/>
          </w:rPr>
          <w:t>4.</w:t>
        </w:r>
        <w:r>
          <w:rPr>
            <w:rFonts w:asciiTheme="minorHAnsi" w:eastAsiaTheme="minorEastAsia" w:hAnsiTheme="minorHAnsi"/>
            <w:noProof/>
            <w:kern w:val="2"/>
            <w:sz w:val="24"/>
            <w:szCs w:val="24"/>
            <w:lang w:eastAsia="cs-CZ"/>
            <w14:ligatures w14:val="standardContextual"/>
          </w:rPr>
          <w:tab/>
        </w:r>
        <w:r w:rsidRPr="00B953CD">
          <w:rPr>
            <w:rStyle w:val="Hypertextovodkaz"/>
            <w:noProof/>
          </w:rPr>
          <w:t>Konstrukční řešení</w:t>
        </w:r>
        <w:r>
          <w:rPr>
            <w:noProof/>
            <w:webHidden/>
          </w:rPr>
          <w:tab/>
        </w:r>
        <w:r>
          <w:rPr>
            <w:noProof/>
            <w:webHidden/>
          </w:rPr>
          <w:fldChar w:fldCharType="begin"/>
        </w:r>
        <w:r>
          <w:rPr>
            <w:noProof/>
            <w:webHidden/>
          </w:rPr>
          <w:instrText xml:space="preserve"> PAGEREF _Toc213677105 \h </w:instrText>
        </w:r>
        <w:r>
          <w:rPr>
            <w:noProof/>
            <w:webHidden/>
          </w:rPr>
        </w:r>
        <w:r>
          <w:rPr>
            <w:noProof/>
            <w:webHidden/>
          </w:rPr>
          <w:fldChar w:fldCharType="separate"/>
        </w:r>
        <w:r>
          <w:rPr>
            <w:noProof/>
            <w:webHidden/>
          </w:rPr>
          <w:t>5</w:t>
        </w:r>
        <w:r>
          <w:rPr>
            <w:noProof/>
            <w:webHidden/>
          </w:rPr>
          <w:fldChar w:fldCharType="end"/>
        </w:r>
      </w:hyperlink>
    </w:p>
    <w:p w14:paraId="20508999" w14:textId="579B859E" w:rsidR="001A6F58" w:rsidRDefault="001A6F58">
      <w:pPr>
        <w:pStyle w:val="Obsah1"/>
        <w:rPr>
          <w:rFonts w:asciiTheme="minorHAnsi" w:eastAsiaTheme="minorEastAsia" w:hAnsiTheme="minorHAnsi"/>
          <w:noProof/>
          <w:kern w:val="2"/>
          <w:sz w:val="24"/>
          <w:szCs w:val="24"/>
          <w:lang w:eastAsia="cs-CZ"/>
          <w14:ligatures w14:val="standardContextual"/>
        </w:rPr>
      </w:pPr>
      <w:hyperlink w:anchor="_Toc213677106" w:history="1">
        <w:r w:rsidRPr="00B953CD">
          <w:rPr>
            <w:rStyle w:val="Hypertextovodkaz"/>
            <w:noProof/>
          </w:rPr>
          <w:t>5.</w:t>
        </w:r>
        <w:r>
          <w:rPr>
            <w:rFonts w:asciiTheme="minorHAnsi" w:eastAsiaTheme="minorEastAsia" w:hAnsiTheme="minorHAnsi"/>
            <w:noProof/>
            <w:kern w:val="2"/>
            <w:sz w:val="24"/>
            <w:szCs w:val="24"/>
            <w:lang w:eastAsia="cs-CZ"/>
            <w14:ligatures w14:val="standardContextual"/>
          </w:rPr>
          <w:tab/>
        </w:r>
        <w:r w:rsidRPr="00B953CD">
          <w:rPr>
            <w:rStyle w:val="Hypertextovodkaz"/>
            <w:noProof/>
          </w:rPr>
          <w:t>Bližší specifikace navržených úprav</w:t>
        </w:r>
        <w:r>
          <w:rPr>
            <w:noProof/>
            <w:webHidden/>
          </w:rPr>
          <w:tab/>
        </w:r>
        <w:r>
          <w:rPr>
            <w:noProof/>
            <w:webHidden/>
          </w:rPr>
          <w:fldChar w:fldCharType="begin"/>
        </w:r>
        <w:r>
          <w:rPr>
            <w:noProof/>
            <w:webHidden/>
          </w:rPr>
          <w:instrText xml:space="preserve"> PAGEREF _Toc213677106 \h </w:instrText>
        </w:r>
        <w:r>
          <w:rPr>
            <w:noProof/>
            <w:webHidden/>
          </w:rPr>
        </w:r>
        <w:r>
          <w:rPr>
            <w:noProof/>
            <w:webHidden/>
          </w:rPr>
          <w:fldChar w:fldCharType="separate"/>
        </w:r>
        <w:r>
          <w:rPr>
            <w:noProof/>
            <w:webHidden/>
          </w:rPr>
          <w:t>5</w:t>
        </w:r>
        <w:r>
          <w:rPr>
            <w:noProof/>
            <w:webHidden/>
          </w:rPr>
          <w:fldChar w:fldCharType="end"/>
        </w:r>
      </w:hyperlink>
    </w:p>
    <w:p w14:paraId="4CBB7112" w14:textId="3AC815C7" w:rsidR="001A6F58" w:rsidRDefault="001A6F58">
      <w:pPr>
        <w:pStyle w:val="Obsah1"/>
        <w:rPr>
          <w:rFonts w:asciiTheme="minorHAnsi" w:eastAsiaTheme="minorEastAsia" w:hAnsiTheme="minorHAnsi"/>
          <w:noProof/>
          <w:kern w:val="2"/>
          <w:sz w:val="24"/>
          <w:szCs w:val="24"/>
          <w:lang w:eastAsia="cs-CZ"/>
          <w14:ligatures w14:val="standardContextual"/>
        </w:rPr>
      </w:pPr>
      <w:hyperlink w:anchor="_Toc213677107" w:history="1">
        <w:r w:rsidRPr="00B953CD">
          <w:rPr>
            <w:rStyle w:val="Hypertextovodkaz"/>
            <w:noProof/>
          </w:rPr>
          <w:t>6.</w:t>
        </w:r>
        <w:r>
          <w:rPr>
            <w:rFonts w:asciiTheme="minorHAnsi" w:eastAsiaTheme="minorEastAsia" w:hAnsiTheme="minorHAnsi"/>
            <w:noProof/>
            <w:kern w:val="2"/>
            <w:sz w:val="24"/>
            <w:szCs w:val="24"/>
            <w:lang w:eastAsia="cs-CZ"/>
            <w14:ligatures w14:val="standardContextual"/>
          </w:rPr>
          <w:tab/>
        </w:r>
        <w:r w:rsidRPr="00B953CD">
          <w:rPr>
            <w:rStyle w:val="Hypertextovodkaz"/>
            <w:noProof/>
          </w:rPr>
          <w:t>Skladby navržených konstrukcí</w:t>
        </w:r>
        <w:r>
          <w:rPr>
            <w:noProof/>
            <w:webHidden/>
          </w:rPr>
          <w:tab/>
        </w:r>
        <w:r>
          <w:rPr>
            <w:noProof/>
            <w:webHidden/>
          </w:rPr>
          <w:fldChar w:fldCharType="begin"/>
        </w:r>
        <w:r>
          <w:rPr>
            <w:noProof/>
            <w:webHidden/>
          </w:rPr>
          <w:instrText xml:space="preserve"> PAGEREF _Toc213677107 \h </w:instrText>
        </w:r>
        <w:r>
          <w:rPr>
            <w:noProof/>
            <w:webHidden/>
          </w:rPr>
        </w:r>
        <w:r>
          <w:rPr>
            <w:noProof/>
            <w:webHidden/>
          </w:rPr>
          <w:fldChar w:fldCharType="separate"/>
        </w:r>
        <w:r>
          <w:rPr>
            <w:noProof/>
            <w:webHidden/>
          </w:rPr>
          <w:t>10</w:t>
        </w:r>
        <w:r>
          <w:rPr>
            <w:noProof/>
            <w:webHidden/>
          </w:rPr>
          <w:fldChar w:fldCharType="end"/>
        </w:r>
      </w:hyperlink>
    </w:p>
    <w:p w14:paraId="4DEDAC1C" w14:textId="58BF6281" w:rsidR="001A6F58" w:rsidRDefault="001A6F58">
      <w:pPr>
        <w:pStyle w:val="Obsah1"/>
        <w:rPr>
          <w:rFonts w:asciiTheme="minorHAnsi" w:eastAsiaTheme="minorEastAsia" w:hAnsiTheme="minorHAnsi"/>
          <w:noProof/>
          <w:kern w:val="2"/>
          <w:sz w:val="24"/>
          <w:szCs w:val="24"/>
          <w:lang w:eastAsia="cs-CZ"/>
          <w14:ligatures w14:val="standardContextual"/>
        </w:rPr>
      </w:pPr>
      <w:hyperlink w:anchor="_Toc213677108" w:history="1">
        <w:r w:rsidRPr="00B953CD">
          <w:rPr>
            <w:rStyle w:val="Hypertextovodkaz"/>
            <w:noProof/>
          </w:rPr>
          <w:t>7.</w:t>
        </w:r>
        <w:r>
          <w:rPr>
            <w:rFonts w:asciiTheme="minorHAnsi" w:eastAsiaTheme="minorEastAsia" w:hAnsiTheme="minorHAnsi"/>
            <w:noProof/>
            <w:kern w:val="2"/>
            <w:sz w:val="24"/>
            <w:szCs w:val="24"/>
            <w:lang w:eastAsia="cs-CZ"/>
            <w14:ligatures w14:val="standardContextual"/>
          </w:rPr>
          <w:tab/>
        </w:r>
        <w:r w:rsidRPr="00B953CD">
          <w:rPr>
            <w:rStyle w:val="Hypertextovodkaz"/>
            <w:noProof/>
          </w:rPr>
          <w:t>Bezpečnostní a obecné zásady pro realizaci</w:t>
        </w:r>
        <w:r>
          <w:rPr>
            <w:noProof/>
            <w:webHidden/>
          </w:rPr>
          <w:tab/>
        </w:r>
        <w:r>
          <w:rPr>
            <w:noProof/>
            <w:webHidden/>
          </w:rPr>
          <w:fldChar w:fldCharType="begin"/>
        </w:r>
        <w:r>
          <w:rPr>
            <w:noProof/>
            <w:webHidden/>
          </w:rPr>
          <w:instrText xml:space="preserve"> PAGEREF _Toc213677108 \h </w:instrText>
        </w:r>
        <w:r>
          <w:rPr>
            <w:noProof/>
            <w:webHidden/>
          </w:rPr>
        </w:r>
        <w:r>
          <w:rPr>
            <w:noProof/>
            <w:webHidden/>
          </w:rPr>
          <w:fldChar w:fldCharType="separate"/>
        </w:r>
        <w:r>
          <w:rPr>
            <w:noProof/>
            <w:webHidden/>
          </w:rPr>
          <w:t>12</w:t>
        </w:r>
        <w:r>
          <w:rPr>
            <w:noProof/>
            <w:webHidden/>
          </w:rPr>
          <w:fldChar w:fldCharType="end"/>
        </w:r>
      </w:hyperlink>
    </w:p>
    <w:p w14:paraId="31F08F94" w14:textId="57808E13" w:rsidR="001A6F58" w:rsidRDefault="001A6F58">
      <w:pPr>
        <w:pStyle w:val="Obsah1"/>
        <w:rPr>
          <w:rFonts w:asciiTheme="minorHAnsi" w:eastAsiaTheme="minorEastAsia" w:hAnsiTheme="minorHAnsi"/>
          <w:noProof/>
          <w:kern w:val="2"/>
          <w:sz w:val="24"/>
          <w:szCs w:val="24"/>
          <w:lang w:eastAsia="cs-CZ"/>
          <w14:ligatures w14:val="standardContextual"/>
        </w:rPr>
      </w:pPr>
      <w:hyperlink w:anchor="_Toc213677109" w:history="1">
        <w:r w:rsidRPr="00B953CD">
          <w:rPr>
            <w:rStyle w:val="Hypertextovodkaz"/>
            <w:noProof/>
          </w:rPr>
          <w:t>8.</w:t>
        </w:r>
        <w:r>
          <w:rPr>
            <w:rFonts w:asciiTheme="minorHAnsi" w:eastAsiaTheme="minorEastAsia" w:hAnsiTheme="minorHAnsi"/>
            <w:noProof/>
            <w:kern w:val="2"/>
            <w:sz w:val="24"/>
            <w:szCs w:val="24"/>
            <w:lang w:eastAsia="cs-CZ"/>
            <w14:ligatures w14:val="standardContextual"/>
          </w:rPr>
          <w:tab/>
        </w:r>
        <w:r w:rsidRPr="00B953CD">
          <w:rPr>
            <w:rStyle w:val="Hypertextovodkaz"/>
            <w:noProof/>
          </w:rPr>
          <w:t>Požadavky na požární ochranu konstrukcí;</w:t>
        </w:r>
        <w:r>
          <w:rPr>
            <w:noProof/>
            <w:webHidden/>
          </w:rPr>
          <w:tab/>
        </w:r>
        <w:r>
          <w:rPr>
            <w:noProof/>
            <w:webHidden/>
          </w:rPr>
          <w:fldChar w:fldCharType="begin"/>
        </w:r>
        <w:r>
          <w:rPr>
            <w:noProof/>
            <w:webHidden/>
          </w:rPr>
          <w:instrText xml:space="preserve"> PAGEREF _Toc213677109 \h </w:instrText>
        </w:r>
        <w:r>
          <w:rPr>
            <w:noProof/>
            <w:webHidden/>
          </w:rPr>
        </w:r>
        <w:r>
          <w:rPr>
            <w:noProof/>
            <w:webHidden/>
          </w:rPr>
          <w:fldChar w:fldCharType="separate"/>
        </w:r>
        <w:r>
          <w:rPr>
            <w:noProof/>
            <w:webHidden/>
          </w:rPr>
          <w:t>12</w:t>
        </w:r>
        <w:r>
          <w:rPr>
            <w:noProof/>
            <w:webHidden/>
          </w:rPr>
          <w:fldChar w:fldCharType="end"/>
        </w:r>
      </w:hyperlink>
    </w:p>
    <w:p w14:paraId="74C0FFB2" w14:textId="5495611B" w:rsidR="001A6F58" w:rsidRDefault="001A6F58">
      <w:pPr>
        <w:pStyle w:val="Obsah1"/>
        <w:rPr>
          <w:rFonts w:asciiTheme="minorHAnsi" w:eastAsiaTheme="minorEastAsia" w:hAnsiTheme="minorHAnsi"/>
          <w:noProof/>
          <w:kern w:val="2"/>
          <w:sz w:val="24"/>
          <w:szCs w:val="24"/>
          <w:lang w:eastAsia="cs-CZ"/>
          <w14:ligatures w14:val="standardContextual"/>
        </w:rPr>
      </w:pPr>
      <w:hyperlink w:anchor="_Toc213677110" w:history="1">
        <w:r w:rsidRPr="00B953CD">
          <w:rPr>
            <w:rStyle w:val="Hypertextovodkaz"/>
            <w:noProof/>
          </w:rPr>
          <w:t>9.</w:t>
        </w:r>
        <w:r>
          <w:rPr>
            <w:rFonts w:asciiTheme="minorHAnsi" w:eastAsiaTheme="minorEastAsia" w:hAnsiTheme="minorHAnsi"/>
            <w:noProof/>
            <w:kern w:val="2"/>
            <w:sz w:val="24"/>
            <w:szCs w:val="24"/>
            <w:lang w:eastAsia="cs-CZ"/>
            <w14:ligatures w14:val="standardContextual"/>
          </w:rPr>
          <w:tab/>
        </w:r>
        <w:r w:rsidRPr="00B953CD">
          <w:rPr>
            <w:rStyle w:val="Hypertextovodkaz"/>
            <w:noProof/>
          </w:rPr>
          <w:t>Prováděcí podmínky, požadavky na vypracování výrobní a dílenské dokumentace zhotovitele, požadavky na vzorkování</w:t>
        </w:r>
        <w:r>
          <w:rPr>
            <w:noProof/>
            <w:webHidden/>
          </w:rPr>
          <w:tab/>
        </w:r>
        <w:r>
          <w:rPr>
            <w:noProof/>
            <w:webHidden/>
          </w:rPr>
          <w:fldChar w:fldCharType="begin"/>
        </w:r>
        <w:r>
          <w:rPr>
            <w:noProof/>
            <w:webHidden/>
          </w:rPr>
          <w:instrText xml:space="preserve"> PAGEREF _Toc213677110 \h </w:instrText>
        </w:r>
        <w:r>
          <w:rPr>
            <w:noProof/>
            <w:webHidden/>
          </w:rPr>
        </w:r>
        <w:r>
          <w:rPr>
            <w:noProof/>
            <w:webHidden/>
          </w:rPr>
          <w:fldChar w:fldCharType="separate"/>
        </w:r>
        <w:r>
          <w:rPr>
            <w:noProof/>
            <w:webHidden/>
          </w:rPr>
          <w:t>12</w:t>
        </w:r>
        <w:r>
          <w:rPr>
            <w:noProof/>
            <w:webHidden/>
          </w:rPr>
          <w:fldChar w:fldCharType="end"/>
        </w:r>
      </w:hyperlink>
    </w:p>
    <w:p w14:paraId="32FA6B86" w14:textId="2B1E5530" w:rsidR="00340C40" w:rsidRDefault="00884E22" w:rsidP="00884E22">
      <w:pPr>
        <w:pStyle w:val="Nadpisobsahu"/>
      </w:pPr>
      <w:r>
        <w:fldChar w:fldCharType="end"/>
      </w:r>
    </w:p>
    <w:p w14:paraId="625E5AA7" w14:textId="77777777" w:rsidR="00340C40" w:rsidRPr="00340C40" w:rsidRDefault="00340C40" w:rsidP="00340C40">
      <w:pPr>
        <w:ind w:left="0"/>
      </w:pPr>
    </w:p>
    <w:p w14:paraId="26973E20" w14:textId="77777777" w:rsidR="00340C40" w:rsidRDefault="00340C40">
      <w:pPr>
        <w:spacing w:after="160" w:line="259" w:lineRule="auto"/>
        <w:ind w:left="0"/>
        <w:rPr>
          <w:rFonts w:eastAsiaTheme="majorEastAsia" w:cstheme="majorBidi"/>
          <w:b/>
          <w:color w:val="0070C0"/>
          <w:sz w:val="28"/>
          <w:szCs w:val="40"/>
        </w:rPr>
      </w:pPr>
      <w:r>
        <w:br w:type="page"/>
      </w:r>
    </w:p>
    <w:p w14:paraId="3DDFFBBC" w14:textId="58C8B366" w:rsidR="00B520B8" w:rsidRPr="00B520B8" w:rsidRDefault="00B520B8" w:rsidP="00B520B8">
      <w:pPr>
        <w:pStyle w:val="Nadpis1"/>
      </w:pPr>
      <w:bookmarkStart w:id="0" w:name="_Toc212021520"/>
      <w:bookmarkStart w:id="1" w:name="_Toc213677102"/>
      <w:r w:rsidRPr="00B520B8">
        <w:lastRenderedPageBreak/>
        <w:t xml:space="preserve">1. </w:t>
      </w:r>
      <w:r w:rsidRPr="00B520B8">
        <w:tab/>
        <w:t>Popis objektu</w:t>
      </w:r>
      <w:bookmarkEnd w:id="0"/>
      <w:bookmarkEnd w:id="1"/>
    </w:p>
    <w:p w14:paraId="54C92D0B" w14:textId="184C1DB2" w:rsidR="00B520B8" w:rsidRPr="00B520B8" w:rsidRDefault="00340C40" w:rsidP="00B520B8">
      <w:pPr>
        <w:pStyle w:val="Nadpis2"/>
      </w:pPr>
      <w:bookmarkStart w:id="2" w:name="_Toc212021521"/>
      <w:r>
        <w:t>Ú</w:t>
      </w:r>
      <w:r w:rsidR="00B520B8" w:rsidRPr="00B520B8">
        <w:t>čel objektu a funkční náplň</w:t>
      </w:r>
      <w:bookmarkEnd w:id="2"/>
    </w:p>
    <w:p w14:paraId="44D1DF5B" w14:textId="77777777" w:rsidR="00B520B8" w:rsidRPr="00B520B8" w:rsidRDefault="00B520B8" w:rsidP="00591F4B">
      <w:r w:rsidRPr="00B520B8">
        <w:t>Stavební úpravy stávající administrativní budovy.</w:t>
      </w:r>
    </w:p>
    <w:p w14:paraId="4272702A" w14:textId="42B9FC71" w:rsidR="00B520B8" w:rsidRPr="00B520B8" w:rsidRDefault="00B520B8" w:rsidP="00591F4B">
      <w:r w:rsidRPr="00B520B8">
        <w:t xml:space="preserve">Projekt se týká </w:t>
      </w:r>
      <w:r w:rsidR="00591F4B">
        <w:t xml:space="preserve">centrální a </w:t>
      </w:r>
      <w:r w:rsidRPr="00B520B8">
        <w:t>severo</w:t>
      </w:r>
      <w:r w:rsidR="00591F4B">
        <w:t>výcho</w:t>
      </w:r>
      <w:r w:rsidRPr="00B520B8">
        <w:t>dní části přízemí objektu, kde nově vznikn</w:t>
      </w:r>
      <w:r w:rsidR="00591F4B">
        <w:t>ou kanceláře odboru sociální péče Magistrátu města Liberec</w:t>
      </w:r>
      <w:r w:rsidRPr="00B520B8">
        <w:t xml:space="preserve"> </w:t>
      </w:r>
      <w:r w:rsidR="00591F4B">
        <w:t>s částí pro styk s veřejností (2 přepážky pro zajištění veřejného opatrovnictví)</w:t>
      </w:r>
      <w:r w:rsidRPr="00B520B8">
        <w:t xml:space="preserve">. </w:t>
      </w:r>
    </w:p>
    <w:p w14:paraId="7EFEE96B" w14:textId="37B7E82B" w:rsidR="00B520B8" w:rsidRPr="00B520B8" w:rsidRDefault="00340C40" w:rsidP="00B520B8">
      <w:pPr>
        <w:pStyle w:val="Nadpis2"/>
      </w:pPr>
      <w:bookmarkStart w:id="3" w:name="_Toc212021522"/>
      <w:r>
        <w:t>K</w:t>
      </w:r>
      <w:r w:rsidR="00B520B8" w:rsidRPr="00B520B8">
        <w:t>apacitní údaje (část dotčená stavebními úpravami)</w:t>
      </w:r>
      <w:bookmarkEnd w:id="3"/>
    </w:p>
    <w:p w14:paraId="144DA084" w14:textId="16B4DA63" w:rsidR="00B520B8" w:rsidRPr="00B520B8" w:rsidRDefault="00B520B8" w:rsidP="00B520B8">
      <w:r w:rsidRPr="00B520B8">
        <w:t>hrubá podlažní plocha dotčené části:</w:t>
      </w:r>
      <w:r w:rsidRPr="00B520B8">
        <w:tab/>
      </w:r>
      <w:r w:rsidRPr="00B520B8">
        <w:tab/>
      </w:r>
      <w:r w:rsidRPr="00B520B8">
        <w:tab/>
      </w:r>
      <w:r w:rsidRPr="00B520B8">
        <w:tab/>
      </w:r>
      <w:r w:rsidRPr="00B520B8">
        <w:tab/>
      </w:r>
      <w:r w:rsidRPr="00B520B8">
        <w:tab/>
      </w:r>
      <w:r w:rsidR="00AB7491">
        <w:t>318,3</w:t>
      </w:r>
      <w:r w:rsidRPr="00B520B8">
        <w:t xml:space="preserve"> m</w:t>
      </w:r>
      <w:r w:rsidRPr="00AB7491">
        <w:rPr>
          <w:vertAlign w:val="superscript"/>
        </w:rPr>
        <w:t>2</w:t>
      </w:r>
    </w:p>
    <w:p w14:paraId="01139823" w14:textId="31D6CD82" w:rsidR="00B520B8" w:rsidRPr="00B520B8" w:rsidRDefault="00B520B8" w:rsidP="00B520B8">
      <w:r w:rsidRPr="00B520B8">
        <w:t>čistá podlahová plocha po dokončení změn:</w:t>
      </w:r>
      <w:r w:rsidRPr="00B520B8">
        <w:tab/>
      </w:r>
      <w:r w:rsidRPr="00B520B8">
        <w:tab/>
      </w:r>
      <w:r w:rsidRPr="00B520B8">
        <w:tab/>
      </w:r>
      <w:r w:rsidRPr="00B520B8">
        <w:tab/>
      </w:r>
      <w:r w:rsidRPr="00B520B8">
        <w:tab/>
      </w:r>
      <w:r w:rsidR="00AB7491">
        <w:tab/>
      </w:r>
      <w:r w:rsidRPr="00B520B8">
        <w:t>2</w:t>
      </w:r>
      <w:r w:rsidR="00E21FB9">
        <w:t>62,39</w:t>
      </w:r>
      <w:r w:rsidRPr="00B520B8">
        <w:t xml:space="preserve"> m</w:t>
      </w:r>
      <w:r w:rsidRPr="00AB7491">
        <w:rPr>
          <w:vertAlign w:val="superscript"/>
        </w:rPr>
        <w:t>2</w:t>
      </w:r>
    </w:p>
    <w:p w14:paraId="23B4F19B" w14:textId="512FBA06" w:rsidR="00AB7491" w:rsidRDefault="00B520B8" w:rsidP="00AB7491">
      <w:r w:rsidRPr="00B520B8">
        <w:t xml:space="preserve">počet </w:t>
      </w:r>
      <w:r w:rsidR="00AB7491">
        <w:t>kancelářských pracovních míst</w:t>
      </w:r>
      <w:r w:rsidRPr="00B520B8">
        <w:t>:</w:t>
      </w:r>
      <w:r w:rsidRPr="00B520B8">
        <w:tab/>
      </w:r>
      <w:r w:rsidRPr="00B520B8">
        <w:tab/>
      </w:r>
      <w:r w:rsidRPr="00B520B8">
        <w:tab/>
      </w:r>
      <w:r w:rsidRPr="00B520B8">
        <w:tab/>
      </w:r>
      <w:r w:rsidRPr="00B520B8">
        <w:tab/>
      </w:r>
      <w:r w:rsidRPr="00B520B8">
        <w:tab/>
      </w:r>
      <w:r w:rsidR="00AB7491">
        <w:t>15</w:t>
      </w:r>
    </w:p>
    <w:p w14:paraId="37B23D7B" w14:textId="1B122F80" w:rsidR="00B520B8" w:rsidRPr="00B520B8" w:rsidRDefault="00B520B8" w:rsidP="00AB7491">
      <w:pPr>
        <w:pStyle w:val="Nadpis1"/>
      </w:pPr>
      <w:bookmarkStart w:id="4" w:name="_Toc212021523"/>
      <w:bookmarkStart w:id="5" w:name="_Toc213677103"/>
      <w:r w:rsidRPr="00B520B8">
        <w:t>2.</w:t>
      </w:r>
      <w:r w:rsidRPr="00B520B8">
        <w:tab/>
        <w:t>Architektonické řešení</w:t>
      </w:r>
      <w:bookmarkEnd w:id="4"/>
      <w:bookmarkEnd w:id="5"/>
    </w:p>
    <w:p w14:paraId="4BED6B3A" w14:textId="56CC2B92" w:rsidR="00B520B8" w:rsidRPr="00B520B8" w:rsidRDefault="00340C40" w:rsidP="00B520B8">
      <w:pPr>
        <w:pStyle w:val="Nadpis2"/>
      </w:pPr>
      <w:bookmarkStart w:id="6" w:name="_Toc212021524"/>
      <w:r>
        <w:t>A</w:t>
      </w:r>
      <w:r w:rsidR="00B520B8" w:rsidRPr="00B520B8">
        <w:t xml:space="preserve">rchitektonické, výtvarné </w:t>
      </w:r>
      <w:r w:rsidR="005D41EA">
        <w:t xml:space="preserve">a </w:t>
      </w:r>
      <w:r w:rsidR="00B520B8" w:rsidRPr="00B520B8">
        <w:t>materiálové řešení</w:t>
      </w:r>
      <w:bookmarkEnd w:id="6"/>
    </w:p>
    <w:p w14:paraId="6E377E36" w14:textId="2E45D914" w:rsidR="00B520B8" w:rsidRPr="00B520B8" w:rsidRDefault="00B520B8" w:rsidP="009A0A6C">
      <w:r w:rsidRPr="00B520B8">
        <w:t xml:space="preserve">Objekt URAN stojí u autobusového nádraží na třídě 1. Máje, </w:t>
      </w:r>
      <w:r w:rsidR="00962947">
        <w:t xml:space="preserve">v blízkosti autobusového a hlavního </w:t>
      </w:r>
      <w:r w:rsidRPr="00B520B8">
        <w:t>vlakové</w:t>
      </w:r>
      <w:r w:rsidR="00962947">
        <w:t>ho</w:t>
      </w:r>
      <w:r w:rsidRPr="00B520B8">
        <w:t xml:space="preserve"> nádraží</w:t>
      </w:r>
      <w:r w:rsidR="00962947">
        <w:t>. Objekt prošel v nedávné době rekonstrukcí, která se týkala především obvodového pláště a navazujících systémů TZB ve 2. až 7. NP</w:t>
      </w:r>
      <w:r w:rsidRPr="00B520B8">
        <w:t>.</w:t>
      </w:r>
      <w:r w:rsidR="00962947">
        <w:t xml:space="preserve"> V rámci rekonstrukce bylo v části přízemí objektu zřízeno zázemí blízkého autobusového nádraží. Zbývající část byla při rekonstrukci ponechána ve stávajícím stavu.</w:t>
      </w:r>
    </w:p>
    <w:p w14:paraId="1C6C69FA" w14:textId="77777777" w:rsidR="009A0A6C" w:rsidRDefault="00B520B8" w:rsidP="009A0A6C">
      <w:r w:rsidRPr="00B520B8">
        <w:t xml:space="preserve">Projekt, který je předmětem této dokumentace se zabývá </w:t>
      </w:r>
      <w:r w:rsidR="00962947">
        <w:t xml:space="preserve">stavebními </w:t>
      </w:r>
      <w:r w:rsidRPr="00B520B8">
        <w:t>úpravami</w:t>
      </w:r>
      <w:r w:rsidR="00962947">
        <w:t xml:space="preserve"> </w:t>
      </w:r>
      <w:r w:rsidR="00962947" w:rsidRPr="009A0A6C">
        <w:rPr>
          <w:u w:val="single"/>
        </w:rPr>
        <w:t>pouze v</w:t>
      </w:r>
      <w:r w:rsidRPr="009A0A6C">
        <w:rPr>
          <w:u w:val="single"/>
        </w:rPr>
        <w:t xml:space="preserve"> interiéru objektu</w:t>
      </w:r>
      <w:r w:rsidR="00962947">
        <w:t>, a týká se části přízemí, která byla nedávnou komplexní rekonstrukcí ponechána bez zásahu. Jedná se o zhruba 40 % plochy přízemí.</w:t>
      </w:r>
      <w:r w:rsidR="009A0A6C">
        <w:t xml:space="preserve"> </w:t>
      </w:r>
    </w:p>
    <w:p w14:paraId="7CD71BF8" w14:textId="2E056989" w:rsidR="00B520B8" w:rsidRDefault="00B520B8" w:rsidP="009A0A6C">
      <w:r w:rsidRPr="00B520B8">
        <w:t xml:space="preserve">Jediným zásahem do </w:t>
      </w:r>
      <w:r w:rsidR="009A0A6C">
        <w:t>obálky budov</w:t>
      </w:r>
      <w:r w:rsidRPr="00B520B8">
        <w:t>y v rámci této akce j</w:t>
      </w:r>
      <w:r w:rsidR="009A0A6C">
        <w:t>e zajištění prostupů nově navržené vzduchotechnika skrz fasádu na JZ straně přízemí.</w:t>
      </w:r>
    </w:p>
    <w:p w14:paraId="5A22A259" w14:textId="258D1183" w:rsidR="00DB155F" w:rsidRPr="00B520B8" w:rsidRDefault="00DB155F" w:rsidP="009A0A6C">
      <w:r>
        <w:t>Řešení úprav materiálově a esteticky vychází z realizovaných úprav celého objektu. Materiálová paleta je jednoduchá, s barevným akcentem ve formě jednotné, pískově žluté podlahy. Technické rozvody jsou ve většině místností odhalené, stejně jako na chodbách v horních podlažích</w:t>
      </w:r>
      <w:r w:rsidR="005D41EA">
        <w:t xml:space="preserve"> a v odbavovací hale AN.</w:t>
      </w:r>
    </w:p>
    <w:p w14:paraId="655B41A2" w14:textId="6C4523EE" w:rsidR="00B520B8" w:rsidRDefault="00B520B8" w:rsidP="009A0A6C">
      <w:r w:rsidRPr="009A0A6C">
        <w:t xml:space="preserve">Nové příčky jsou navržené jako zděné, omítané </w:t>
      </w:r>
      <w:r w:rsidR="00591F4B">
        <w:t>akustickou</w:t>
      </w:r>
      <w:r w:rsidR="00CD59A7">
        <w:t xml:space="preserve"> nebo</w:t>
      </w:r>
      <w:r w:rsidR="00591F4B">
        <w:t xml:space="preserve"> </w:t>
      </w:r>
      <w:r w:rsidRPr="009A0A6C">
        <w:t>štukovou omítkou s bílým nátěrem.</w:t>
      </w:r>
      <w:r w:rsidRPr="00B520B8">
        <w:t xml:space="preserve"> Podlaha je v</w:t>
      </w:r>
      <w:r w:rsidR="009A0A6C">
        <w:t xml:space="preserve">e většině </w:t>
      </w:r>
      <w:r w:rsidRPr="00B520B8">
        <w:t>místnost</w:t>
      </w:r>
      <w:r w:rsidR="009A0A6C">
        <w:t>í</w:t>
      </w:r>
      <w:r w:rsidRPr="00B520B8">
        <w:t xml:space="preserve"> řešena jako </w:t>
      </w:r>
      <w:r w:rsidR="009A0A6C">
        <w:t>polyuretanová</w:t>
      </w:r>
      <w:r w:rsidRPr="00B520B8">
        <w:t xml:space="preserve"> stěrka </w:t>
      </w:r>
      <w:r w:rsidR="009A0A6C">
        <w:t>písk</w:t>
      </w:r>
      <w:r w:rsidRPr="00B520B8">
        <w:t>ov</w:t>
      </w:r>
      <w:r w:rsidR="00CD59A7">
        <w:t>ě žluté</w:t>
      </w:r>
      <w:r w:rsidRPr="00B520B8">
        <w:t xml:space="preserve"> barvy</w:t>
      </w:r>
      <w:r w:rsidR="00591F4B">
        <w:t>, v zadních kancelářích jako</w:t>
      </w:r>
      <w:r w:rsidR="00CD59A7">
        <w:t xml:space="preserve"> šedá</w:t>
      </w:r>
      <w:r w:rsidR="00591F4B">
        <w:t xml:space="preserve"> PVC podlaha</w:t>
      </w:r>
      <w:r w:rsidR="00CD59A7">
        <w:t xml:space="preserve"> dle stávajícího stavu</w:t>
      </w:r>
      <w:r w:rsidRPr="00B520B8">
        <w:t xml:space="preserve">. Na toaletách </w:t>
      </w:r>
      <w:r w:rsidR="009A0A6C">
        <w:t>bud</w:t>
      </w:r>
      <w:r w:rsidRPr="00B520B8">
        <w:t xml:space="preserve">ou stěny </w:t>
      </w:r>
      <w:r w:rsidR="00CD59A7">
        <w:t xml:space="preserve">částečně </w:t>
      </w:r>
      <w:r w:rsidRPr="00B520B8">
        <w:t xml:space="preserve">obloženy </w:t>
      </w:r>
      <w:r w:rsidR="009A0A6C">
        <w:t xml:space="preserve">bílým </w:t>
      </w:r>
      <w:r w:rsidRPr="00B520B8">
        <w:t xml:space="preserve">keramickým obkladem 15x15 cm. </w:t>
      </w:r>
      <w:r w:rsidR="00591F4B">
        <w:t>V zadních kancelářích a v jednací místnosti</w:t>
      </w:r>
      <w:r w:rsidRPr="00B520B8">
        <w:t xml:space="preserve"> jsou navrženy </w:t>
      </w:r>
      <w:r w:rsidR="00591F4B">
        <w:t xml:space="preserve">plné </w:t>
      </w:r>
      <w:r w:rsidRPr="00B520B8">
        <w:t>SDK podhledy. Interiérové dveře jsou navržené ve světle šedém laku.</w:t>
      </w:r>
      <w:r w:rsidR="00591F4B">
        <w:t xml:space="preserve"> Nová interiérová okna jsou navržena jako hliníková v přírodním eloxu.</w:t>
      </w:r>
      <w:r w:rsidR="00DB155F">
        <w:t xml:space="preserve"> Odhalené rozvody VZT jsou řešené buď jako </w:t>
      </w:r>
      <w:r w:rsidR="005D41EA">
        <w:t>spiro potrubí nebo potrubí obdélného průřezu s izolací a pohledovou alu-fólií.</w:t>
      </w:r>
    </w:p>
    <w:p w14:paraId="406FEC4C" w14:textId="01C12CCA" w:rsidR="005D41EA" w:rsidRPr="00B520B8" w:rsidRDefault="005D41EA" w:rsidP="009A0A6C">
      <w:r>
        <w:t xml:space="preserve">Kanceláře a přepážková místnost jsou doplněny o čalouněné akustické </w:t>
      </w:r>
      <w:r w:rsidR="00F21EFC">
        <w:t>paravány</w:t>
      </w:r>
      <w:r>
        <w:t xml:space="preserve"> a akustické panely.</w:t>
      </w:r>
    </w:p>
    <w:p w14:paraId="51FA4B9A" w14:textId="72E99DA3" w:rsidR="00B520B8" w:rsidRPr="00B520B8" w:rsidRDefault="00340C40" w:rsidP="00B520B8">
      <w:pPr>
        <w:pStyle w:val="Nadpis2"/>
      </w:pPr>
      <w:bookmarkStart w:id="7" w:name="_Toc212021525"/>
      <w:r>
        <w:t>B</w:t>
      </w:r>
      <w:r w:rsidR="00B520B8" w:rsidRPr="00B520B8">
        <w:t>ezbariérové užívání stavby</w:t>
      </w:r>
      <w:bookmarkEnd w:id="7"/>
    </w:p>
    <w:p w14:paraId="0A333C86" w14:textId="77777777" w:rsidR="00B520B8" w:rsidRPr="00CD59A7" w:rsidRDefault="00B520B8" w:rsidP="00CD59A7">
      <w:r w:rsidRPr="00CD59A7">
        <w:t xml:space="preserve">Stávající objekt je bezbariérově přístupný, což se stavebními úpravami nezmění. </w:t>
      </w:r>
    </w:p>
    <w:p w14:paraId="6CCCF8BA" w14:textId="1609508D" w:rsidR="00B520B8" w:rsidRPr="00B520B8" w:rsidRDefault="00B520B8" w:rsidP="001912AD">
      <w:r w:rsidRPr="00B520B8">
        <w:lastRenderedPageBreak/>
        <w:t xml:space="preserve">Jako bezbariérové – dle vyhlášky č. 398/2009 Sb., jsou navrženy </w:t>
      </w:r>
      <w:r w:rsidR="001912AD">
        <w:t>místnosti určené pro využívání veřejností, tedy vstupní hala 1.11A a místnost přepážek 1.11B</w:t>
      </w:r>
      <w:r w:rsidRPr="00B520B8">
        <w:t>.</w:t>
      </w:r>
    </w:p>
    <w:p w14:paraId="0E6EEE1C" w14:textId="5833D20B" w:rsidR="00B520B8" w:rsidRPr="00B520B8" w:rsidRDefault="00B520B8" w:rsidP="00B520B8">
      <w:pPr>
        <w:pStyle w:val="Nadpis1"/>
      </w:pPr>
      <w:bookmarkStart w:id="8" w:name="_Toc212021526"/>
      <w:bookmarkStart w:id="9" w:name="_Toc213677104"/>
      <w:r w:rsidRPr="00B520B8">
        <w:t>3.</w:t>
      </w:r>
      <w:r w:rsidRPr="00B520B8">
        <w:tab/>
        <w:t xml:space="preserve">Provozní </w:t>
      </w:r>
      <w:r w:rsidR="005D41EA">
        <w:t xml:space="preserve">a dispoziční </w:t>
      </w:r>
      <w:r w:rsidRPr="00B520B8">
        <w:t>řešení</w:t>
      </w:r>
      <w:bookmarkEnd w:id="8"/>
      <w:bookmarkEnd w:id="9"/>
    </w:p>
    <w:p w14:paraId="623847C4" w14:textId="62590173" w:rsidR="001912AD" w:rsidRDefault="001912AD" w:rsidP="001912AD">
      <w:r w:rsidRPr="00B520B8">
        <w:t>Ve stávající budově se nacházejí kanceláře některých odborů Magistrátu města Liberec a Městské policie Liberec. Provoz kanceláří magistrátu je typický pro daný úřad (úřední hodiny 8:00- 17:00), provoz kanceláří policie je 24 h denně.</w:t>
      </w:r>
    </w:p>
    <w:p w14:paraId="7626D8BB" w14:textId="50763954" w:rsidR="00502150" w:rsidRDefault="00502150" w:rsidP="001912AD">
      <w:r>
        <w:t>Řešená část objektu je ve stávajícím stavu prázdná a nevyužívaná. V některých místnostech jsou uskladněny materiály a demontovaná zařízení z proběhlé rekonstrukce.</w:t>
      </w:r>
    </w:p>
    <w:p w14:paraId="243CEEC5" w14:textId="282440F4" w:rsidR="001912AD" w:rsidRDefault="001912AD" w:rsidP="001912AD">
      <w:r>
        <w:t>Upravovaná část tvoř</w:t>
      </w:r>
      <w:r w:rsidRPr="00B520B8">
        <w:t>í v</w:t>
      </w:r>
      <w:r>
        <w:t xml:space="preserve"> centrální a </w:t>
      </w:r>
      <w:r w:rsidRPr="00B520B8">
        <w:t xml:space="preserve">severozápadní části </w:t>
      </w:r>
      <w:r>
        <w:t>1. NP</w:t>
      </w:r>
      <w:r w:rsidRPr="00B520B8">
        <w:t xml:space="preserve"> </w:t>
      </w:r>
      <w:r>
        <w:t xml:space="preserve">samostatný provozní celek. Dnes jsou místnosti prázdné a nevyužívané, po realizaci úprav budou sloužit jako </w:t>
      </w:r>
      <w:r w:rsidRPr="001912AD">
        <w:t>kanceláře odboru sociální péče Magistrátu města Liberec s částí pro styk s veřejností (2 přepážky pro zajištění veřejného opatrovnictví).</w:t>
      </w:r>
    </w:p>
    <w:p w14:paraId="2213215D" w14:textId="77777777" w:rsidR="001912AD" w:rsidRDefault="001912AD" w:rsidP="001912AD">
      <w:pPr>
        <w:pStyle w:val="Nadpis2"/>
      </w:pPr>
      <w:bookmarkStart w:id="10" w:name="_Toc212021527"/>
      <w:r>
        <w:t>Stávající stav</w:t>
      </w:r>
      <w:bookmarkEnd w:id="10"/>
    </w:p>
    <w:p w14:paraId="5D34E893" w14:textId="410C8395" w:rsidR="001912AD" w:rsidRDefault="001912AD" w:rsidP="001912AD">
      <w:r>
        <w:t>Řešená část má samostatný vstup z ulice 1. máje, oddělený od hlavního vstupu přes vestibul do horních pater objektu. Tímto vstupem se dnes přes zádveří 1.10 vstupuje do velké otevřené místnosti 1.11 u severozápadní fasády (bývalý registr vozidel). Tato část má vyšší světlou výšku a je velkými okny otevřena do veřejného předprostoru budovy u autobusového nádraží. Na tuto místnost navazují tři místnosti v centru dispozice se sníženým podhledem – chodba 1.12, bezbariérová toaleta 1.13 a bývalá jednací místnost 1.14. Skrze tuto část se poté dá projít do dvou kanceláří u jihozápadní fasády (1.15, 1.16), které jsou umístěné v rozšířené části přízemí, která je pouze jednopodlažní a má nižší světlou výšku. Vedle kanceláří se nachází toalety (1.18, 1.19A, 1.19B) přístupné chodbou 1.17.</w:t>
      </w:r>
    </w:p>
    <w:p w14:paraId="0CE77E84" w14:textId="34B417EC" w:rsidR="001912AD" w:rsidRDefault="001912AD" w:rsidP="001912AD">
      <w:pPr>
        <w:pStyle w:val="Nadpis2"/>
      </w:pPr>
      <w:bookmarkStart w:id="11" w:name="_Toc212021528"/>
      <w:r>
        <w:t>Návrh</w:t>
      </w:r>
      <w:bookmarkEnd w:id="11"/>
    </w:p>
    <w:p w14:paraId="5C73C616" w14:textId="09F586D0" w:rsidR="001912AD" w:rsidRDefault="001912AD" w:rsidP="001912AD">
      <w:r>
        <w:t xml:space="preserve">V rámci stavebních úprav bude vstupní místnost 1.11 předělena příčkami. Úpravami zde vznikne oddělená vstupní hala pro veřejnost / čekárna (1.11A) a přepážková místnost se dvěma přepážkami veřejného opatrovnictví (1.11B), kde se veřejnost bude setkávat se zaměstnanci odboru. </w:t>
      </w:r>
    </w:p>
    <w:p w14:paraId="36DD272E" w14:textId="79B7B803" w:rsidR="001912AD" w:rsidRDefault="001912AD" w:rsidP="001912AD">
      <w:r>
        <w:t>Ostatní části jsou již určené pouze pro zaměstnance. V přední, vyšší části budou zřízeny 3 polootevřené kanceláře (1.11C, 1.11D, 1.11E) a společný spojovací prostor s tiskovým zázemím 1.11F. Do tohoto prostoru vedou dveře z hlavního vestibulu objektu, které budou využívány jako oddělený vstup pro zaměstnance. Ve snížené části v centru dispozice bude z chodby 1.12 a toalety 1.13 vytvořen sklad hmotné pomoci 1.12</w:t>
      </w:r>
      <w:r w:rsidR="00000B39">
        <w:t>,13</w:t>
      </w:r>
      <w:r>
        <w:t xml:space="preserve"> a v bývalé jednací místnosti 1.14 bude vytvořen společný prostor s jednacím stolem a kuchyňkou. Kanceláře v nižší části přízemí (1.15, 1.16) budou po úpravě nadále využívány jako kanceláře, z menší z nich (1.16) však bude nově oddělena místnost pro archiv (1.16B). Toalety v zadní části dispozice budou nadále využívány jako toalety, projdou však rekonstrukcí.</w:t>
      </w:r>
    </w:p>
    <w:p w14:paraId="4E7D122E" w14:textId="77777777" w:rsidR="00B520B8" w:rsidRPr="00B520B8" w:rsidRDefault="00B520B8" w:rsidP="00B520B8">
      <w:pPr>
        <w:pStyle w:val="Nadpis1"/>
      </w:pPr>
      <w:bookmarkStart w:id="12" w:name="_Toc212021529"/>
      <w:bookmarkStart w:id="13" w:name="_Toc213677105"/>
      <w:r w:rsidRPr="00B520B8">
        <w:lastRenderedPageBreak/>
        <w:t>4.</w:t>
      </w:r>
      <w:r w:rsidRPr="00B520B8">
        <w:tab/>
        <w:t>Konstrukční řešení</w:t>
      </w:r>
      <w:bookmarkEnd w:id="12"/>
      <w:bookmarkEnd w:id="13"/>
    </w:p>
    <w:p w14:paraId="2F2F3AC4" w14:textId="1DF0B471" w:rsidR="00B520B8" w:rsidRPr="00B520B8" w:rsidRDefault="00340C40" w:rsidP="00AB7491">
      <w:pPr>
        <w:pStyle w:val="Nadpis2"/>
      </w:pPr>
      <w:bookmarkStart w:id="14" w:name="_Toc212021530"/>
      <w:r>
        <w:t>Stávající stav</w:t>
      </w:r>
      <w:bookmarkEnd w:id="14"/>
    </w:p>
    <w:p w14:paraId="41EE32B1" w14:textId="425EE49A" w:rsidR="00B520B8" w:rsidRPr="00B520B8" w:rsidRDefault="00B520B8" w:rsidP="00B520B8">
      <w:r w:rsidRPr="00B520B8">
        <w:t>Stávající objekt je sedmipatrový ocelový skelet v prvním nadzemním podlaží rozšířený a částečně podsklepený. Ocelové sloupy jsou v celém objektu obezděny</w:t>
      </w:r>
      <w:r w:rsidR="00887916">
        <w:t xml:space="preserve"> keramickým zdivem.</w:t>
      </w:r>
      <w:r w:rsidRPr="00B520B8">
        <w:t xml:space="preserve"> Obvodové stěny v místě schodišťového prostoru a sociálního zázemí a v celém přízemí jsou zděné z plynosilikátových tvárnic tl. 300</w:t>
      </w:r>
      <w:r w:rsidR="00FB68DD">
        <w:t xml:space="preserve"> </w:t>
      </w:r>
      <w:r w:rsidRPr="00B520B8">
        <w:t>mm. Obvodové stěny 1</w:t>
      </w:r>
      <w:r w:rsidR="00AB7491">
        <w:t>. PP</w:t>
      </w:r>
      <w:r w:rsidRPr="00B520B8">
        <w:t xml:space="preserve"> jsou monolitické betonové převážně tl. 425 mm, s cihelnou přizdívkou jako ochrana hydroizolace. Všechny dělící příčky uvnitř dispozic jsou zděné</w:t>
      </w:r>
      <w:r w:rsidR="00887916">
        <w:t>, starší</w:t>
      </w:r>
      <w:r w:rsidRPr="00B520B8">
        <w:t xml:space="preserve"> převážně z dutinových cihel</w:t>
      </w:r>
      <w:r w:rsidR="00887916">
        <w:t>, mladší z pórobetonových tvárnic</w:t>
      </w:r>
      <w:r w:rsidRPr="00B520B8">
        <w:t>. Obvodový plášť 2</w:t>
      </w:r>
      <w:r w:rsidR="00AB7491">
        <w:t>. NP</w:t>
      </w:r>
      <w:r w:rsidRPr="00B520B8">
        <w:t xml:space="preserve"> až 7</w:t>
      </w:r>
      <w:r w:rsidR="00AB7491">
        <w:t>. NP</w:t>
      </w:r>
      <w:r w:rsidRPr="00B520B8">
        <w:t xml:space="preserve"> tvoří zavěšená fasáda, </w:t>
      </w:r>
      <w:r w:rsidR="00887916" w:rsidRPr="00B520B8">
        <w:t>která</w:t>
      </w:r>
      <w:r w:rsidRPr="00B520B8">
        <w:t xml:space="preserve"> </w:t>
      </w:r>
      <w:r w:rsidR="00887916">
        <w:t>byla realizována</w:t>
      </w:r>
      <w:r w:rsidRPr="00B520B8">
        <w:t xml:space="preserve"> </w:t>
      </w:r>
      <w:r w:rsidR="00887916">
        <w:t>v rámci nedávné</w:t>
      </w:r>
      <w:r w:rsidRPr="00B520B8">
        <w:t xml:space="preserve"> </w:t>
      </w:r>
      <w:r w:rsidR="00887916">
        <w:t>rekonstrukce, dokončené v prosinci 2024</w:t>
      </w:r>
      <w:r w:rsidRPr="00B520B8">
        <w:t xml:space="preserve">. </w:t>
      </w:r>
    </w:p>
    <w:p w14:paraId="6A1B80B2" w14:textId="76FA6B44" w:rsidR="00B520B8" w:rsidRPr="00B520B8" w:rsidRDefault="00B520B8" w:rsidP="00B520B8">
      <w:r w:rsidRPr="00B520B8">
        <w:t>Vodorovné nosné konstrukce v celém objektu tvoří železobetonové panely v tl. 120 mm</w:t>
      </w:r>
      <w:r w:rsidR="00887916">
        <w:t xml:space="preserve"> na průvlacích z válcovaných ocelových profilů</w:t>
      </w:r>
      <w:r w:rsidRPr="00B520B8">
        <w:t>.</w:t>
      </w:r>
    </w:p>
    <w:p w14:paraId="3C25290C" w14:textId="19112902" w:rsidR="00B520B8" w:rsidRPr="00B520B8" w:rsidRDefault="00B520B8" w:rsidP="00B520B8">
      <w:r w:rsidRPr="00B520B8">
        <w:t>N</w:t>
      </w:r>
      <w:r w:rsidR="00887916">
        <w:t>i</w:t>
      </w:r>
      <w:r w:rsidRPr="00B520B8">
        <w:t>žší část objektu má obvodové stěny zděné z plynosilikátových tvárnic, na nichž je uložen obvodový železobetonový průvlak/věnec 300</w:t>
      </w:r>
      <w:r w:rsidR="00FB68DD">
        <w:t xml:space="preserve"> </w:t>
      </w:r>
      <w:r w:rsidRPr="00B520B8">
        <w:t>x</w:t>
      </w:r>
      <w:r w:rsidR="00FB68DD">
        <w:t xml:space="preserve"> </w:t>
      </w:r>
      <w:r w:rsidRPr="00B520B8">
        <w:t>500</w:t>
      </w:r>
      <w:r w:rsidR="00FB68DD">
        <w:t xml:space="preserve"> </w:t>
      </w:r>
      <w:r w:rsidRPr="00B520B8">
        <w:t xml:space="preserve">mm, do nějž jsou opřeny ocelové nosníky, na nichž je uložen strop z železobetonových prefabrikovaných panelů tl. 120 mm na rozpon 3600 mm. </w:t>
      </w:r>
    </w:p>
    <w:p w14:paraId="78A478EA" w14:textId="2618B767" w:rsidR="00B520B8" w:rsidRPr="00B520B8" w:rsidRDefault="00B520B8" w:rsidP="00B520B8">
      <w:r w:rsidRPr="00B520B8">
        <w:t xml:space="preserve">Střecha nad </w:t>
      </w:r>
      <w:r w:rsidR="00AB7491">
        <w:t>1. NP</w:t>
      </w:r>
      <w:r w:rsidRPr="00B520B8">
        <w:t>, 7</w:t>
      </w:r>
      <w:r w:rsidR="00AB7491">
        <w:t>. NP</w:t>
      </w:r>
      <w:r w:rsidRPr="00B520B8">
        <w:t xml:space="preserve"> a nástavbou 8</w:t>
      </w:r>
      <w:r w:rsidR="00AB7491">
        <w:t>. NP</w:t>
      </w:r>
      <w:r w:rsidRPr="00B520B8">
        <w:t xml:space="preserve"> je plochá</w:t>
      </w:r>
      <w:r w:rsidR="00887916">
        <w:t>, s extenzivním souvrstvím zelené střechy,</w:t>
      </w:r>
      <w:r w:rsidRPr="00B520B8">
        <w:t xml:space="preserve"> spádovaná</w:t>
      </w:r>
      <w:r w:rsidR="00887916">
        <w:t xml:space="preserve"> </w:t>
      </w:r>
      <w:r w:rsidRPr="00B520B8">
        <w:t>v minimálním spádu k</w:t>
      </w:r>
      <w:r w:rsidR="00887916">
        <w:t>e</w:t>
      </w:r>
      <w:r w:rsidRPr="00B520B8">
        <w:t xml:space="preserve"> střešním vpustím.</w:t>
      </w:r>
    </w:p>
    <w:p w14:paraId="58BF94C1" w14:textId="5CFCFDCB" w:rsidR="00B520B8" w:rsidRPr="00B520B8" w:rsidRDefault="00340C40" w:rsidP="00AB7491">
      <w:pPr>
        <w:pStyle w:val="Nadpis2"/>
      </w:pPr>
      <w:bookmarkStart w:id="15" w:name="_Toc212021531"/>
      <w:r>
        <w:t>Návrh</w:t>
      </w:r>
      <w:bookmarkEnd w:id="15"/>
    </w:p>
    <w:p w14:paraId="0D0F4299" w14:textId="242F6AF4" w:rsidR="00FB68DD" w:rsidRPr="00B31199" w:rsidRDefault="00FB68DD" w:rsidP="00B31199">
      <w:r w:rsidRPr="00B31199">
        <w:t>Stavebními úprav</w:t>
      </w:r>
      <w:r w:rsidR="00340C40" w:rsidRPr="00B31199">
        <w:t>ami</w:t>
      </w:r>
      <w:r w:rsidRPr="00B31199">
        <w:t xml:space="preserve"> ne</w:t>
      </w:r>
      <w:r w:rsidR="00340C40" w:rsidRPr="00B31199">
        <w:t>ní</w:t>
      </w:r>
      <w:r w:rsidRPr="00B31199">
        <w:t xml:space="preserve"> dotčena nosná konstrukce ani obálka objektu.</w:t>
      </w:r>
    </w:p>
    <w:p w14:paraId="48BA91BF" w14:textId="2B82C168" w:rsidR="00B520B8" w:rsidRPr="00B31199" w:rsidRDefault="00B520B8" w:rsidP="00B31199">
      <w:r w:rsidRPr="00B31199">
        <w:t xml:space="preserve">Mezi nové konstrukce patří zejména nové oddělující příčky z pórobetonového </w:t>
      </w:r>
      <w:r w:rsidR="00340C40" w:rsidRPr="00B31199">
        <w:t>zdiva</w:t>
      </w:r>
      <w:r w:rsidR="00B31199" w:rsidRPr="00B31199">
        <w:t>, nové podhledy a nové povrchy podlah a stěn.</w:t>
      </w:r>
    </w:p>
    <w:p w14:paraId="5D8CA7C5" w14:textId="6FA5DE0B" w:rsidR="00B31199" w:rsidRPr="00B31199" w:rsidRDefault="00B31199" w:rsidP="00B31199">
      <w:r w:rsidRPr="00B31199">
        <w:t>Pokud dojde při provádění prací k odhalení stávající ocelové nosné konstrukce ( tj. narušení stávajícího protipožárního opláštění), musí být ocelové prvky zakryty konstrukcemi s min. požární odolností R 45 (keramická obezdívka, popř. požární souvrství SDK).</w:t>
      </w:r>
    </w:p>
    <w:p w14:paraId="057C2779" w14:textId="24985C04" w:rsidR="00340C40" w:rsidRPr="00340C40" w:rsidRDefault="00340C40" w:rsidP="00340C40">
      <w:pPr>
        <w:pStyle w:val="Nadpis1"/>
      </w:pPr>
      <w:bookmarkStart w:id="16" w:name="_Toc212021532"/>
      <w:bookmarkStart w:id="17" w:name="_Toc213677106"/>
      <w:r>
        <w:t>5.</w:t>
      </w:r>
      <w:r w:rsidR="00884E22">
        <w:tab/>
      </w:r>
      <w:r>
        <w:t xml:space="preserve">Bližší </w:t>
      </w:r>
      <w:r w:rsidR="003C078B">
        <w:t>specifikace</w:t>
      </w:r>
      <w:r>
        <w:t xml:space="preserve"> navržených úprav</w:t>
      </w:r>
      <w:bookmarkEnd w:id="16"/>
      <w:bookmarkEnd w:id="17"/>
    </w:p>
    <w:p w14:paraId="78B52273" w14:textId="77777777" w:rsidR="00B520B8" w:rsidRPr="00B520B8" w:rsidRDefault="00B520B8" w:rsidP="00AB7491">
      <w:pPr>
        <w:pStyle w:val="Nadpis2"/>
      </w:pPr>
      <w:bookmarkStart w:id="18" w:name="_Toc212021533"/>
      <w:r w:rsidRPr="00B520B8">
        <w:t>Bourací práce</w:t>
      </w:r>
      <w:bookmarkEnd w:id="18"/>
    </w:p>
    <w:p w14:paraId="2CD88528" w14:textId="77777777" w:rsidR="00826B3D" w:rsidRDefault="00B520B8" w:rsidP="00826B3D">
      <w:r w:rsidRPr="00B520B8">
        <w:t xml:space="preserve">Stavební řešení zahrnuje nezbytné bourací práce a demontáže ve stávajícím objektu. </w:t>
      </w:r>
    </w:p>
    <w:p w14:paraId="57F79946" w14:textId="2117C08B" w:rsidR="00B520B8" w:rsidRDefault="00B520B8" w:rsidP="00826B3D">
      <w:r w:rsidRPr="00B520B8">
        <w:t>Před započetím bouracích prací budou odpojeny všechny rozvody a demontována veškerá nefunkční technická zařízení</w:t>
      </w:r>
      <w:r w:rsidR="00826B3D">
        <w:t>.</w:t>
      </w:r>
    </w:p>
    <w:p w14:paraId="372998CE" w14:textId="0B851A28" w:rsidR="00502150" w:rsidRPr="00B520B8" w:rsidRDefault="00502150" w:rsidP="00502150">
      <w:r>
        <w:t>Řešená část objektu je ve stávajícím stavu prázdná a nevyužívaná. V některých místnostech jsou uskladněny materiály a demontovaná zařízení z proběhlé rekonstrukce. Před započetím bouracích prací musí být všechny místnosti vyklizeny. Stávající konstrukce a zařízení, kter</w:t>
      </w:r>
      <w:r w:rsidR="00365DEB">
        <w:t>é</w:t>
      </w:r>
      <w:r>
        <w:t xml:space="preserve"> </w:t>
      </w:r>
      <w:r w:rsidR="00365DEB">
        <w:t>mají zůstat</w:t>
      </w:r>
      <w:r>
        <w:t xml:space="preserve"> </w:t>
      </w:r>
      <w:r w:rsidR="00365DEB">
        <w:t xml:space="preserve">ve </w:t>
      </w:r>
      <w:r>
        <w:t>stávající</w:t>
      </w:r>
      <w:r w:rsidR="00365DEB">
        <w:t>m stavu (např. otopná tělesa, okna, parapety, PVC podlaha)</w:t>
      </w:r>
      <w:r>
        <w:t xml:space="preserve"> </w:t>
      </w:r>
      <w:r w:rsidRPr="00365DEB">
        <w:rPr>
          <w:u w:val="single"/>
        </w:rPr>
        <w:t xml:space="preserve">musí být </w:t>
      </w:r>
      <w:r w:rsidR="00365DEB" w:rsidRPr="00365DEB">
        <w:rPr>
          <w:u w:val="single"/>
        </w:rPr>
        <w:t xml:space="preserve">před započetím bouracích prací </w:t>
      </w:r>
      <w:r w:rsidRPr="00365DEB">
        <w:rPr>
          <w:u w:val="single"/>
        </w:rPr>
        <w:t>zakryt</w:t>
      </w:r>
      <w:r w:rsidR="00365DEB" w:rsidRPr="00365DEB">
        <w:rPr>
          <w:u w:val="single"/>
        </w:rPr>
        <w:t>y</w:t>
      </w:r>
      <w:r w:rsidR="00365DEB">
        <w:rPr>
          <w:u w:val="single"/>
        </w:rPr>
        <w:t xml:space="preserve"> nebo jiným způsobem ochráněny</w:t>
      </w:r>
      <w:r w:rsidR="00365DEB">
        <w:t>, aby nedošlo k jejich poškození při provádění prací.</w:t>
      </w:r>
    </w:p>
    <w:p w14:paraId="21DA42E5" w14:textId="10EF531A" w:rsidR="00000B39" w:rsidRDefault="00B520B8" w:rsidP="00000B39">
      <w:r w:rsidRPr="00B520B8">
        <w:t>Bourací práce obsahují:</w:t>
      </w:r>
    </w:p>
    <w:p w14:paraId="241A13FC" w14:textId="7147DCCC" w:rsidR="00000B39" w:rsidRDefault="00826B3D" w:rsidP="00000B39">
      <w:r>
        <w:lastRenderedPageBreak/>
        <w:t xml:space="preserve">- </w:t>
      </w:r>
      <w:r w:rsidR="00000B39">
        <w:t>o</w:t>
      </w:r>
      <w:r>
        <w:t>dstranění všech stávajících podhledů – kazetových</w:t>
      </w:r>
      <w:r w:rsidR="00000B39">
        <w:t xml:space="preserve"> (v m.č. 1.15, 1.16, 1.17, 1.18, 1.19A),</w:t>
      </w:r>
      <w:r>
        <w:t xml:space="preserve"> plných SDK</w:t>
      </w:r>
      <w:r w:rsidR="00000B39">
        <w:t xml:space="preserve"> (v m.č. 1.12, 1.13, 1.14, 1.19B)</w:t>
      </w:r>
      <w:r>
        <w:t xml:space="preserve"> a původního podhledu z desek z neurčitého materiálu </w:t>
      </w:r>
      <w:r w:rsidR="00000B39">
        <w:t>(v m.č. 1.12, 1.13), vč. svítidel</w:t>
      </w:r>
      <w:r w:rsidR="00502150">
        <w:t>,</w:t>
      </w:r>
    </w:p>
    <w:p w14:paraId="52FEAF7D" w14:textId="03C356DC" w:rsidR="00000B39" w:rsidRDefault="00000B39" w:rsidP="00826B3D">
      <w:r>
        <w:t>- demontáž a úpravy na stávajícím vzduchotechnickém potrubí (blíže viz část D.1.2.2),</w:t>
      </w:r>
    </w:p>
    <w:p w14:paraId="3E9CC946" w14:textId="5015D98D" w:rsidR="00826B3D" w:rsidRDefault="00826B3D" w:rsidP="00826B3D">
      <w:r>
        <w:t>- vybourání části zděných dělících příček (</w:t>
      </w:r>
      <w:r w:rsidR="00000B39">
        <w:t>p</w:t>
      </w:r>
      <w:r>
        <w:t>ředpokládaný materiál keramické zdivo z cihel PkCD)</w:t>
      </w:r>
      <w:r w:rsidR="00000B39">
        <w:t>, vč. dveří a zárubní</w:t>
      </w:r>
      <w:r w:rsidR="00502150">
        <w:t>, a požárních obezdívek některých nosných sloupů,</w:t>
      </w:r>
    </w:p>
    <w:p w14:paraId="745D1EEB" w14:textId="6CEE717F" w:rsidR="00502150" w:rsidRDefault="00826B3D" w:rsidP="00826B3D">
      <w:r>
        <w:t xml:space="preserve">- odstranění </w:t>
      </w:r>
      <w:r w:rsidR="00000B39">
        <w:t>stávajících keramických dlažeb</w:t>
      </w:r>
      <w:r w:rsidR="00502150">
        <w:t>,</w:t>
      </w:r>
    </w:p>
    <w:p w14:paraId="72B6F7B1" w14:textId="67E2F0F1" w:rsidR="00826B3D" w:rsidRDefault="00502150" w:rsidP="00826B3D">
      <w:r>
        <w:t>-</w:t>
      </w:r>
      <w:r w:rsidR="00000B39">
        <w:t xml:space="preserve"> zbroušení stávajícího </w:t>
      </w:r>
      <w:r>
        <w:t>betonového podkladu podlah do roviny jako příprava pro vylití nové nivelační stěrky,</w:t>
      </w:r>
    </w:p>
    <w:p w14:paraId="2114B812" w14:textId="12850ADA" w:rsidR="00826B3D" w:rsidRDefault="00826B3D" w:rsidP="00826B3D">
      <w:r>
        <w:t>-</w:t>
      </w:r>
      <w:r w:rsidR="00502150">
        <w:t xml:space="preserve"> demontáž stávajících nefunkčních zařízení,</w:t>
      </w:r>
    </w:p>
    <w:p w14:paraId="27654F82" w14:textId="14FE0E76" w:rsidR="00502150" w:rsidRPr="00B520B8" w:rsidRDefault="00502150" w:rsidP="00826B3D">
      <w:r>
        <w:t xml:space="preserve">- </w:t>
      </w:r>
      <w:r w:rsidRPr="00502150">
        <w:t>vybourání drážek a prostupů ve stávajících konstrukcích pro nově zřizované rozvody</w:t>
      </w:r>
      <w:r>
        <w:t>,</w:t>
      </w:r>
    </w:p>
    <w:p w14:paraId="2ED0BB25" w14:textId="2C474458" w:rsidR="00502150" w:rsidRDefault="00502150" w:rsidP="00502150">
      <w:r>
        <w:t>-</w:t>
      </w:r>
      <w:r w:rsidR="00B520B8" w:rsidRPr="00B520B8">
        <w:t xml:space="preserve"> nové prostupy pro kanalizační svody, rozvody vody a </w:t>
      </w:r>
      <w:r>
        <w:t>potrubí</w:t>
      </w:r>
      <w:r w:rsidR="00B520B8" w:rsidRPr="00B520B8">
        <w:t xml:space="preserve"> VZT</w:t>
      </w:r>
      <w:r>
        <w:t>.</w:t>
      </w:r>
    </w:p>
    <w:p w14:paraId="4812EB8B" w14:textId="43F87C98" w:rsidR="00502150" w:rsidRPr="00502150" w:rsidRDefault="00502150" w:rsidP="00502150">
      <w:r>
        <w:t>Odpojení stávajících technických zařízení musí být na místě odsouhlaseno správcem objektu. V rámci úprav budou odstraněny všechny stávající rozvody a zařízení, u kterých bude správcem objektu na místě určeno, že již nejsou využívány.</w:t>
      </w:r>
    </w:p>
    <w:p w14:paraId="4FE37197" w14:textId="6EF11BA2" w:rsidR="00B520B8" w:rsidRPr="00B520B8" w:rsidRDefault="00B520B8" w:rsidP="00502150">
      <w:r w:rsidRPr="00B520B8">
        <w:t>Vybouraný materiál, který nebude zpětně použit, bude průběžně odvážen a nebude skladován v prostoru stavby, aby nepřitěžoval stávající stropy.</w:t>
      </w:r>
    </w:p>
    <w:p w14:paraId="4223A903" w14:textId="41EF2B4F" w:rsidR="00340C40" w:rsidRDefault="00340C40" w:rsidP="00340C40">
      <w:pPr>
        <w:pStyle w:val="Nadpis2"/>
      </w:pPr>
      <w:bookmarkStart w:id="19" w:name="_Toc212021534"/>
      <w:r>
        <w:t>Podlahy</w:t>
      </w:r>
      <w:bookmarkEnd w:id="19"/>
    </w:p>
    <w:p w14:paraId="5506F388" w14:textId="3E0A9D44" w:rsidR="004766BD" w:rsidRDefault="004766BD" w:rsidP="002B25F1">
      <w:r>
        <w:t xml:space="preserve">Po odstranění stávajících nášlapných vrstev podlah (keramická dlažba) bude betonová vrstva podlahy zbroušena do roviny, aby bylo možné provést nové souvrství. Případné praskliny nebo prohlubně musí být </w:t>
      </w:r>
      <w:r w:rsidR="002B25F1">
        <w:t>vyplněny opravnou stěrkou.</w:t>
      </w:r>
    </w:p>
    <w:p w14:paraId="26BA1BED" w14:textId="00869D4A" w:rsidR="002B25F1" w:rsidRDefault="002B25F1" w:rsidP="002B25F1">
      <w:r>
        <w:t>Na upravený betonový podklad bude vylita samonivelační stěrka v tloušťce ca 15 mm, aby byl připraven vhodný rovný podklad pro novou nášlapnou vrstvu.</w:t>
      </w:r>
    </w:p>
    <w:p w14:paraId="2760046A" w14:textId="29961214" w:rsidR="002B25F1" w:rsidRDefault="002B25F1" w:rsidP="002B25F1">
      <w:r>
        <w:t>Výšková úroveň nové nášlapné vrstvy má být stejná jako u stávající podlahy.</w:t>
      </w:r>
    </w:p>
    <w:p w14:paraId="09C412AE" w14:textId="6F6CC027" w:rsidR="00340C40" w:rsidRDefault="002B25F1" w:rsidP="00365DEB">
      <w:r>
        <w:t xml:space="preserve">Ve většině řešených místností je jako podlaha navržena nová </w:t>
      </w:r>
      <w:r w:rsidRPr="002B25F1">
        <w:rPr>
          <w:b/>
          <w:bCs/>
        </w:rPr>
        <w:t>polyuretanová stěrka</w:t>
      </w:r>
      <w:r>
        <w:t xml:space="preserve"> v souvrství dle specifikace skladby níže (podlaha P01 a P02). Stěrka bude splňovat třídu protiskluznosti R10 a bude dodána v barevném odstínu </w:t>
      </w:r>
      <w:r w:rsidR="00F21EFC">
        <w:t xml:space="preserve">odpovídajícímu </w:t>
      </w:r>
      <w:r>
        <w:t xml:space="preserve">RAL1002 (pískově žlutá). </w:t>
      </w:r>
      <w:r w:rsidRPr="002B25F1">
        <w:rPr>
          <w:u w:val="single"/>
        </w:rPr>
        <w:t>Konkrétní barevný odstín musí schválit autorský dozor na předloženém vzorku.</w:t>
      </w:r>
    </w:p>
    <w:p w14:paraId="34A065C6" w14:textId="4D3F53E4" w:rsidR="00795207" w:rsidRDefault="002B25F1" w:rsidP="002B25F1">
      <w:r>
        <w:t>V místnosti 1.15 bude odstraněna stávající dlažba a na její místo bude doplněna nová</w:t>
      </w:r>
      <w:r w:rsidR="00795207">
        <w:t xml:space="preserve"> </w:t>
      </w:r>
      <w:r w:rsidR="00A00F7D">
        <w:rPr>
          <w:b/>
          <w:bCs/>
        </w:rPr>
        <w:t>vinylová</w:t>
      </w:r>
      <w:r w:rsidRPr="002B25F1">
        <w:rPr>
          <w:b/>
          <w:bCs/>
        </w:rPr>
        <w:t xml:space="preserve"> podlaha</w:t>
      </w:r>
      <w:r>
        <w:t xml:space="preserve"> </w:t>
      </w:r>
      <w:r w:rsidR="00A00F7D">
        <w:t xml:space="preserve">(P03) </w:t>
      </w:r>
      <w:r>
        <w:t>ve shodném, tmavě šedém odstínu jako stávající podlaha</w:t>
      </w:r>
      <w:r w:rsidR="00A00F7D">
        <w:t>.</w:t>
      </w:r>
      <w:r>
        <w:t xml:space="preserve"> </w:t>
      </w:r>
      <w:r w:rsidRPr="002B25F1">
        <w:rPr>
          <w:u w:val="single"/>
        </w:rPr>
        <w:t>Konkrétní barevný odstín musí schválit autorský dozor na předloženém vzorku.</w:t>
      </w:r>
    </w:p>
    <w:p w14:paraId="1FA8A983" w14:textId="06EEB2F6" w:rsidR="00B31199" w:rsidRDefault="00706A82" w:rsidP="00B31199">
      <w:r>
        <w:t xml:space="preserve">U paty omítaných stěn v kontaktu s polyuretanovými stěrkami nebo vinylovou podlahou budou instalovány </w:t>
      </w:r>
      <w:r w:rsidR="00107147">
        <w:t xml:space="preserve">hliníkové </w:t>
      </w:r>
      <w:r w:rsidRPr="00107147">
        <w:rPr>
          <w:b/>
          <w:bCs/>
        </w:rPr>
        <w:t>soklové lišty</w:t>
      </w:r>
      <w:r>
        <w:t xml:space="preserve">. Soklová lišta bude </w:t>
      </w:r>
      <w:r w:rsidR="00107147">
        <w:t>vysoká 40 mm a široká u podlahy 10 mm. Barva soklové lišty bude stříbřitě šedá. Konkrétní výrobek a barevný odstín musí odsouhlasit autorský dozor na předloženém vzorku.</w:t>
      </w:r>
    </w:p>
    <w:p w14:paraId="56AAA217" w14:textId="7AA0CE0A" w:rsidR="00706A82" w:rsidRPr="00365DEB" w:rsidRDefault="00706A82" w:rsidP="00B31199">
      <w:r>
        <w:t>V místě kontaktu obkládané stěny a polyuretanové stěrky nebude soklová lišta použita.</w:t>
      </w:r>
    </w:p>
    <w:p w14:paraId="41D82036" w14:textId="420D4C1E" w:rsidR="00340C40" w:rsidRDefault="00340C40" w:rsidP="00340C40">
      <w:pPr>
        <w:pStyle w:val="Nadpis2"/>
      </w:pPr>
      <w:bookmarkStart w:id="20" w:name="_Toc212021535"/>
      <w:r>
        <w:lastRenderedPageBreak/>
        <w:t>Svislé konstrukce</w:t>
      </w:r>
      <w:bookmarkEnd w:id="20"/>
    </w:p>
    <w:p w14:paraId="63639BBB" w14:textId="7E123D2C" w:rsidR="00340C40" w:rsidRDefault="00365DEB" w:rsidP="009D3076">
      <w:pPr>
        <w:pStyle w:val="Nadpis3"/>
      </w:pPr>
      <w:r>
        <w:t>Zděné příčky</w:t>
      </w:r>
    </w:p>
    <w:p w14:paraId="1F9711D6" w14:textId="27192E94" w:rsidR="005F767A" w:rsidRDefault="00252F36" w:rsidP="00252F36">
      <w:r>
        <w:t>Nové dělící příčky bud</w:t>
      </w:r>
      <w:r w:rsidR="005F767A">
        <w:t>o</w:t>
      </w:r>
      <w:r>
        <w:t>u vyzděné z pórobetonových tvárnic. V navržených skladbách jsou použité tvárnice tloušťky 150 mm</w:t>
      </w:r>
      <w:r w:rsidR="005F767A">
        <w:t xml:space="preserve"> (S01, S02)</w:t>
      </w:r>
      <w:r>
        <w:t xml:space="preserve"> </w:t>
      </w:r>
      <w:r w:rsidR="005F767A">
        <w:t xml:space="preserve">pro vyšší a akustické příčky ve stávající m.č. 1.11 </w:t>
      </w:r>
      <w:r>
        <w:t>a 100 mm</w:t>
      </w:r>
      <w:r w:rsidR="005F767A">
        <w:t xml:space="preserve"> (S03) pro ostatní běžné příčky a dozdívky</w:t>
      </w:r>
      <w:r>
        <w:t>.</w:t>
      </w:r>
    </w:p>
    <w:p w14:paraId="39F5A997" w14:textId="7E781ED0" w:rsidR="00252F36" w:rsidRDefault="005F767A" w:rsidP="00252F36">
      <w:r>
        <w:t>Příčky budou provedeny dle předepsaných technologických postupů určených výrobcem tvárnic a musí být vždy dostatečně provázány s navazujícími stávajícími konstrukcemi.</w:t>
      </w:r>
    </w:p>
    <w:p w14:paraId="4AEDC4B0" w14:textId="47CDEFFB" w:rsidR="005F767A" w:rsidRPr="00252F36" w:rsidRDefault="005F767A" w:rsidP="00252F36">
      <w:r>
        <w:t xml:space="preserve">Nad otvory v příčkách jsou navržené systémové překlady pro nenosné příčky. Konkrétní zvolený typ překladu musí odpovídat technickým požadavkům daných výrobcem systému zdících prvků. </w:t>
      </w:r>
    </w:p>
    <w:p w14:paraId="517610AA" w14:textId="762EFACB" w:rsidR="00365DEB" w:rsidRDefault="00E743D7" w:rsidP="009D3076">
      <w:pPr>
        <w:pStyle w:val="Nadpis3"/>
      </w:pPr>
      <w:r>
        <w:t>Montovaná</w:t>
      </w:r>
      <w:r w:rsidR="00795207">
        <w:t xml:space="preserve"> příčka nad přepážkou</w:t>
      </w:r>
    </w:p>
    <w:p w14:paraId="0ADD754F" w14:textId="3C83E514" w:rsidR="00E743D7" w:rsidRDefault="005F767A" w:rsidP="00252F36">
      <w:r>
        <w:t xml:space="preserve">Nad okny O2 a O3 v prostoru přepážek 1.11B bude provedena montovaná příčka s akustickými panely. </w:t>
      </w:r>
      <w:r w:rsidR="00E743D7">
        <w:t>Pro příčku bude použita skladba S04.</w:t>
      </w:r>
    </w:p>
    <w:p w14:paraId="00A5F57C" w14:textId="57364B2C" w:rsidR="00252F36" w:rsidRDefault="005F767A" w:rsidP="00252F36">
      <w:r>
        <w:t xml:space="preserve">Jako nosná konstrukce příčky bude použit rám z tenkostěnných profilů tl. 50 mm pro SDK příčky. Rámová konstrukce musí být zavěšena ze stropu, popř. vetknuta </w:t>
      </w:r>
      <w:r w:rsidR="00E743D7">
        <w:t xml:space="preserve">do bočních konstrukcí, aby nepřitěžovala rám okna pod sebou. Prostor mezi profily bude vyplněn minerálně vláknitou izolací pro akustické SDK příčky. Na konstrukci budou z obou stran zavěšeny čalouněné akustické panely tl. cca 40 mm. Panely budou řešené jako překližka tl. 18 mm opatřená vložkou z akustické pěny tl. 20 mm </w:t>
      </w:r>
      <w:r w:rsidR="00C41F00">
        <w:t xml:space="preserve">a čalouněná látkou ve žluté barvě shodné s barvou akustických panelů V.15. </w:t>
      </w:r>
      <w:r w:rsidR="00C41F00" w:rsidRPr="00C41F00">
        <w:rPr>
          <w:u w:val="single"/>
        </w:rPr>
        <w:t>Konkrétní barevný odstín a druh potahové látky vybere autorský dozor na základě předloženého vzorníku.</w:t>
      </w:r>
      <w:r w:rsidR="00C41F00">
        <w:t xml:space="preserve"> </w:t>
      </w:r>
      <w:r w:rsidR="00E743D7">
        <w:t>Zavěšení dle technologického předpisu výrobce akustických panelů.</w:t>
      </w:r>
      <w:r w:rsidR="00C41F00">
        <w:t xml:space="preserve"> </w:t>
      </w:r>
    </w:p>
    <w:p w14:paraId="37C96829" w14:textId="6F8AA8F3" w:rsidR="00E743D7" w:rsidRPr="00252F36" w:rsidRDefault="00E743D7" w:rsidP="00E743D7">
      <w:r>
        <w:t>V příčce v nadpraží okna O2 bude proveden prostup pro stávající potrubí vytápění a nové potrubí vzduchotechniky. Řešení prostupu bude konzultováno s výrobcem akustických panelů a předloženo k odsouhlasení autorskému dozoru před zadáním panelů do výroby.</w:t>
      </w:r>
    </w:p>
    <w:p w14:paraId="4CDB0359" w14:textId="404C3A53" w:rsidR="00252F36" w:rsidRDefault="00252F36" w:rsidP="00252F36">
      <w:pPr>
        <w:pStyle w:val="Nadpis3"/>
      </w:pPr>
      <w:r>
        <w:t>SDK předstěny</w:t>
      </w:r>
    </w:p>
    <w:p w14:paraId="1F3812AC" w14:textId="55430496" w:rsidR="00C41F00" w:rsidRDefault="00C41F00" w:rsidP="00C41F00">
      <w:r>
        <w:t>V m.č. 1.12 a 1.14 dojde k úpravám opláštění stávajících instalačních šachet. Tyto budou po úpravě uzavřeny SDK předstěnou, resp. opláštěním.</w:t>
      </w:r>
    </w:p>
    <w:p w14:paraId="3C42F830" w14:textId="10B8DE62" w:rsidR="00252F36" w:rsidRPr="00252F36" w:rsidRDefault="00C41F00" w:rsidP="00C41F00">
      <w:r>
        <w:t>Požární odolnost skladby potvrdí AD dle nalezené situace po odkrytí konstrukcí šachty. Předpoklad je, že v m.č. 1.12 není nutné použít SDK opláštění s požární odolností, v m.č. 1.14 s odolností 45 min (skladba s 2 deskami 12,5 mm).</w:t>
      </w:r>
    </w:p>
    <w:p w14:paraId="258F9FDA" w14:textId="1D7F7C59" w:rsidR="003C078B" w:rsidRDefault="003C078B" w:rsidP="003C078B">
      <w:pPr>
        <w:pStyle w:val="Nadpis2"/>
      </w:pPr>
      <w:bookmarkStart w:id="21" w:name="_Toc212021536"/>
      <w:r>
        <w:t>Povrchy stěn</w:t>
      </w:r>
      <w:bookmarkEnd w:id="21"/>
    </w:p>
    <w:p w14:paraId="3479E789" w14:textId="6241E620" w:rsidR="003C078B" w:rsidRDefault="00365DEB" w:rsidP="009D3076">
      <w:pPr>
        <w:pStyle w:val="Nadpis3"/>
      </w:pPr>
      <w:r>
        <w:t>Omítky</w:t>
      </w:r>
    </w:p>
    <w:p w14:paraId="021048E0" w14:textId="33C2093A" w:rsidR="009D3076" w:rsidRDefault="00F32127" w:rsidP="009D3076">
      <w:r>
        <w:t>Stávající omítané stěny v m.č. 1.11A až 1.11F, 1.14 až 1.16B budou nově natřeny dvěma vrstvami interiérového bílého nátěru. Před natřením povrchů bude</w:t>
      </w:r>
      <w:r w:rsidR="00493CD9">
        <w:t xml:space="preserve"> v součinnosti se zástupcem investora</w:t>
      </w:r>
      <w:r>
        <w:t xml:space="preserve"> provedena kontrola stavu stávající omítky. Dle </w:t>
      </w:r>
      <w:r w:rsidR="00493CD9">
        <w:t>zjištěného stavu</w:t>
      </w:r>
      <w:r>
        <w:t xml:space="preserve"> bude povrch oškrábán a připraven pro novou výmalbu. Předpoklad je, že 50 % plochy bude nutné škrábat, 50 % může zůstat ve stávajícím stavu.</w:t>
      </w:r>
      <w:r w:rsidR="00493CD9">
        <w:t xml:space="preserve"> Tento postup platí pro stěny i stropy.</w:t>
      </w:r>
    </w:p>
    <w:p w14:paraId="6F3CC81B" w14:textId="528300E9" w:rsidR="00F32127" w:rsidRDefault="00F32127" w:rsidP="009D3076">
      <w:r>
        <w:t>V m.č. 1.12,13, 1.18 a 1.19A,B budou odstraněny stávající keramické</w:t>
      </w:r>
      <w:r w:rsidR="00493CD9">
        <w:t xml:space="preserve"> obklady a</w:t>
      </w:r>
      <w:r>
        <w:t xml:space="preserve"> oškrábána stávající </w:t>
      </w:r>
      <w:r w:rsidR="00493CD9">
        <w:t xml:space="preserve">malba. Před prováděním nových povrchů bude sjednocen povrch v celé místnosti. Na </w:t>
      </w:r>
      <w:r w:rsidR="00493CD9">
        <w:lastRenderedPageBreak/>
        <w:t>části plochy poté budou provedeny nové obklady, na zbytku ploch 2 vrstvy bílého interiérového nátěru. Tento postup platí pro stěny i stropy.</w:t>
      </w:r>
    </w:p>
    <w:p w14:paraId="23860C1F" w14:textId="7AFE9CDC" w:rsidR="00F32127" w:rsidRDefault="00F32127" w:rsidP="009D3076">
      <w:r>
        <w:t>Nové zděné příčky budou omítnuty dle specifikace konkrétní skladby. Pro nové příčky okolo m.č. 1.11A a 1.11B bude použita akustická omítka dle skladby S01.</w:t>
      </w:r>
    </w:p>
    <w:p w14:paraId="24259E2B" w14:textId="3EE89B96" w:rsidR="00F32127" w:rsidRDefault="00F32127" w:rsidP="009D3076">
      <w:r>
        <w:t>Pro ostatní nové příčky bude použita štuková omítka dle skladby S02, S03.</w:t>
      </w:r>
    </w:p>
    <w:p w14:paraId="7904CAB8" w14:textId="6C948E20" w:rsidR="00F32127" w:rsidRPr="009D3076" w:rsidRDefault="00F32127" w:rsidP="009D3076">
      <w:r>
        <w:t>Všechny nově omítané povrchy budou natřeny dvěma vrstvami bílého interiérového nátěru.</w:t>
      </w:r>
    </w:p>
    <w:p w14:paraId="22EF4107" w14:textId="3C05EA4F" w:rsidR="00365DEB" w:rsidRDefault="00365DEB" w:rsidP="009D3076">
      <w:pPr>
        <w:pStyle w:val="Nadpis3"/>
      </w:pPr>
      <w:r>
        <w:t>Obklady</w:t>
      </w:r>
    </w:p>
    <w:p w14:paraId="21621C49" w14:textId="0C84C178" w:rsidR="009D3076" w:rsidRDefault="00493CD9" w:rsidP="009D3076">
      <w:r>
        <w:t>Všechny stávající obklady (ve stávajících místnostech 1.13, 1.18, 1.19A, 1.19B) budou odstraněny.</w:t>
      </w:r>
    </w:p>
    <w:p w14:paraId="5A8B4D54" w14:textId="0AC8C15B" w:rsidR="00493CD9" w:rsidRDefault="00493CD9" w:rsidP="00EF25A7">
      <w:r>
        <w:t>Nové obklady budou provedeny na stěnách v m.č. 1.18, 1.19A, 1.19B. Použit bude bílý matný obklad ve formátu 15x15 cm. Rozsah obkladů a spárořez je určen na výkresech interiérových pohledů</w:t>
      </w:r>
      <w:r w:rsidR="00EF25A7">
        <w:t xml:space="preserve"> </w:t>
      </w:r>
      <w:r w:rsidR="00EF25A7" w:rsidRPr="00EF25A7">
        <w:t>D.1.1.1</w:t>
      </w:r>
      <w:r w:rsidR="00EF25A7">
        <w:t>4 a D.1.1.15</w:t>
      </w:r>
      <w:r>
        <w:t xml:space="preserve">. Pro ukončení </w:t>
      </w:r>
      <w:r w:rsidRPr="00493CD9">
        <w:rPr>
          <w:u w:val="single"/>
        </w:rPr>
        <w:t>nebudou</w:t>
      </w:r>
      <w:r>
        <w:t xml:space="preserve"> použity žádné profily.</w:t>
      </w:r>
    </w:p>
    <w:p w14:paraId="6C6C0F8A" w14:textId="74821994" w:rsidR="00493CD9" w:rsidRPr="009D3076" w:rsidRDefault="00493CD9" w:rsidP="009D3076">
      <w:r>
        <w:t>Obklady budou provedeny včetně hydroizolační podkladní stěrky.</w:t>
      </w:r>
    </w:p>
    <w:p w14:paraId="68617409" w14:textId="7DAD5D8D" w:rsidR="00365DEB" w:rsidRDefault="00365DEB" w:rsidP="009D3076">
      <w:pPr>
        <w:pStyle w:val="Nadpis3"/>
      </w:pPr>
      <w:r>
        <w:t>Akustické panely</w:t>
      </w:r>
    </w:p>
    <w:p w14:paraId="0A9CD0E0" w14:textId="78F040BB" w:rsidR="009D3076" w:rsidRDefault="00493CD9" w:rsidP="009D3076">
      <w:r>
        <w:t>V m.č. 1.11B budou instalovány akustické panely. Specifikace nástěnných panelů viz Tabulka stavebních výrobků (výrobek V.15), specifikace panelů použitých pro skladbu S04 viz výše.</w:t>
      </w:r>
    </w:p>
    <w:p w14:paraId="24DEF188" w14:textId="6661F6B3" w:rsidR="00493CD9" w:rsidRPr="009D3076" w:rsidRDefault="00493CD9" w:rsidP="009D3076">
      <w:r>
        <w:t>Panely budou opatřeny</w:t>
      </w:r>
      <w:r w:rsidR="004655EC">
        <w:t xml:space="preserve"> jednotným</w:t>
      </w:r>
      <w:r>
        <w:t xml:space="preserve"> textilním čalouněním ve žluté barvě</w:t>
      </w:r>
      <w:r w:rsidR="004655EC">
        <w:t xml:space="preserve">. </w:t>
      </w:r>
      <w:r w:rsidR="004655EC" w:rsidRPr="00C41F00">
        <w:rPr>
          <w:u w:val="single"/>
        </w:rPr>
        <w:t>Konkrétní barevný odstín a druh potahové látky vybere autorský dozor na základě předloženého vzorníku.</w:t>
      </w:r>
    </w:p>
    <w:p w14:paraId="2D64231D" w14:textId="7F5A32AA" w:rsidR="00340C40" w:rsidRDefault="00340C40" w:rsidP="00340C40">
      <w:pPr>
        <w:pStyle w:val="Nadpis2"/>
      </w:pPr>
      <w:bookmarkStart w:id="22" w:name="_Toc212021537"/>
      <w:r>
        <w:t>Podhledy</w:t>
      </w:r>
      <w:bookmarkEnd w:id="22"/>
    </w:p>
    <w:p w14:paraId="36B7C9AB" w14:textId="37025B1F" w:rsidR="003C078B" w:rsidRDefault="00365DEB" w:rsidP="00365DEB">
      <w:r>
        <w:t>Ve společném prostoru 1.14, kanceláři 1.15 a kanceláři vedení 1.16A budou provedeny nové plné SDK podhledy. V m.č. 1.14 bude podhled zavěšený ve výšce 2600 mm, v ostatních místnostech ve výšce 2900 mm.</w:t>
      </w:r>
    </w:p>
    <w:p w14:paraId="1C6B2F87" w14:textId="3C482022" w:rsidR="004655EC" w:rsidRDefault="004655EC" w:rsidP="00365DEB">
      <w:r>
        <w:t xml:space="preserve">Spoje a vruty v SDK deskách budou zatmeleny dle technického postupu předepsaného výrobcem a podhled bude natřen 2 vrstvami bílého interiérového </w:t>
      </w:r>
      <w:r w:rsidR="00E8173F">
        <w:t>nátěru</w:t>
      </w:r>
      <w:r>
        <w:t>.</w:t>
      </w:r>
    </w:p>
    <w:p w14:paraId="4DD7D322" w14:textId="381F8967" w:rsidR="00EF25A7" w:rsidRDefault="00EF25A7" w:rsidP="00EF25A7">
      <w:pPr>
        <w:pStyle w:val="Nadpis2"/>
      </w:pPr>
      <w:r>
        <w:t>Výplně otvorů</w:t>
      </w:r>
    </w:p>
    <w:p w14:paraId="63410C3B" w14:textId="0061E16B" w:rsidR="00EF25A7" w:rsidRDefault="00EF25A7" w:rsidP="00EF25A7">
      <w:pPr>
        <w:pStyle w:val="Nadpis3"/>
      </w:pPr>
      <w:r>
        <w:t>Dveře</w:t>
      </w:r>
    </w:p>
    <w:p w14:paraId="40DE8E1C" w14:textId="27B2467B" w:rsidR="00EF25A7" w:rsidRDefault="00EF25A7" w:rsidP="00EF25A7">
      <w:r>
        <w:t>Je navrženo 6 typů interiérových dveří.</w:t>
      </w:r>
    </w:p>
    <w:p w14:paraId="48F5E1E0" w14:textId="16024EA7" w:rsidR="00946201" w:rsidRDefault="00946201" w:rsidP="00946201">
      <w:r>
        <w:t>Všechny dveře jsou dřevěné lakované. Dveře D1 jsou prosklené a vybavené bezbariérovým madlem a okopovým plechem. Ostatní dveře jsou plné. Dveře D5 a D6 jsou nová dveřní křídla do stávajících zárubní.</w:t>
      </w:r>
    </w:p>
    <w:p w14:paraId="5063E6B8" w14:textId="3BF664AC" w:rsidR="00EF25A7" w:rsidRPr="00EF25A7" w:rsidRDefault="00EF25A7" w:rsidP="00EF25A7">
      <w:r w:rsidRPr="00EF25A7">
        <w:t xml:space="preserve">Bližší specifikace viz Tabulka </w:t>
      </w:r>
      <w:r>
        <w:t xml:space="preserve">dveří </w:t>
      </w:r>
      <w:r w:rsidRPr="00EF25A7">
        <w:t>D.1.1.16.</w:t>
      </w:r>
    </w:p>
    <w:p w14:paraId="27383F35" w14:textId="67BE6D4D" w:rsidR="00EF25A7" w:rsidRDefault="00EF25A7" w:rsidP="00EF25A7">
      <w:pPr>
        <w:pStyle w:val="Nadpis3"/>
      </w:pPr>
      <w:r>
        <w:t>Okna</w:t>
      </w:r>
    </w:p>
    <w:p w14:paraId="132F1099" w14:textId="005111D3" w:rsidR="00EF25A7" w:rsidRDefault="00EF25A7" w:rsidP="00EF25A7">
      <w:r>
        <w:t>Jsou navrženy 3 typy interiérových oken.</w:t>
      </w:r>
    </w:p>
    <w:p w14:paraId="5537B5EC" w14:textId="7803EED2" w:rsidR="00EF25A7" w:rsidRPr="00EF25A7" w:rsidRDefault="00EF25A7" w:rsidP="00EF25A7">
      <w:r>
        <w:t xml:space="preserve">Všechna navržená okna jsou hliníková. Konkrétní rámy oken budou vybrány tak, aby byly co nejsubtilnější. Okna nemají požadavek na tepelně technické vlastnosti, mají však požadavek na odolnost proti vniknutí. Pro okno O1 je definován požadavek na akustickou neprůzvučnost. Okna </w:t>
      </w:r>
      <w:r>
        <w:lastRenderedPageBreak/>
        <w:t>O1 budou osazena jednosměrně zrcadlícím sklem. Okna O2, O3 jsou definována jako atypická přepážková okna s otevíravou plnou částí a bez dolního rámu v prosklené části.</w:t>
      </w:r>
    </w:p>
    <w:p w14:paraId="09EB1E9C" w14:textId="013D9FBC" w:rsidR="00EF25A7" w:rsidRDefault="00EF25A7" w:rsidP="00EF25A7">
      <w:r w:rsidRPr="00EF25A7">
        <w:t xml:space="preserve">Bližší specifikace viz Tabulka </w:t>
      </w:r>
      <w:r>
        <w:t xml:space="preserve">oken </w:t>
      </w:r>
      <w:r w:rsidRPr="00EF25A7">
        <w:t>D.1.1.1</w:t>
      </w:r>
      <w:r>
        <w:t>7</w:t>
      </w:r>
      <w:r w:rsidRPr="00EF25A7">
        <w:t>.</w:t>
      </w:r>
    </w:p>
    <w:p w14:paraId="5F9D50EC" w14:textId="77777777" w:rsidR="00946201" w:rsidRDefault="00946201" w:rsidP="00946201">
      <w:pPr>
        <w:pStyle w:val="Nadpis2"/>
      </w:pPr>
      <w:r>
        <w:t>Prostupy konstrukcemi pro vedení TZB</w:t>
      </w:r>
    </w:p>
    <w:p w14:paraId="60A28F68" w14:textId="4620E04E" w:rsidR="00946201" w:rsidRDefault="00946201" w:rsidP="00EF25A7">
      <w:r>
        <w:t>V rámci přípravy na vedení rozvodů TZB, zejména potrubí VZT, bude nutné provést prostupy v nových i stávajících svislých konstrukcích.</w:t>
      </w:r>
    </w:p>
    <w:p w14:paraId="0A2B6EBC" w14:textId="0EE3B4F7" w:rsidR="00946201" w:rsidRDefault="00946201" w:rsidP="00EF25A7">
      <w:r>
        <w:t>Prostupy budou dle velikosti</w:t>
      </w:r>
      <w:r w:rsidR="00706A82">
        <w:t xml:space="preserve"> odpovídajícím způsobem technicky zajištěny proti zhroucení příčky. Prostupy skrz požárně dělící konstrukce (m.č. 1.12,13-1.09, 1.09-1.15) budou opatřeny požárními ucpávkami.</w:t>
      </w:r>
    </w:p>
    <w:p w14:paraId="763F8ED2" w14:textId="284C34B6" w:rsidR="00706A82" w:rsidRDefault="00706A82" w:rsidP="00706A82">
      <w:r>
        <w:t xml:space="preserve">Prostupy ve fasádě pro přívod a odtah vzduchu pro VZT budou provedeny </w:t>
      </w:r>
      <w:r w:rsidRPr="00706A82">
        <w:rPr>
          <w:u w:val="single"/>
        </w:rPr>
        <w:t>zevnitř</w:t>
      </w:r>
      <w:r>
        <w:t>, aby byly minimalizovány zásahy do kontaktního zateplovacího systému a zejména exteriérové omítky. Umístění otvorů bude těsně pod obvodový železobetonový nosník, který současně tvoří překlad pro okna v JZ fasádě. Otvory proto nevyžadují použití překladu.</w:t>
      </w:r>
    </w:p>
    <w:p w14:paraId="479FC339" w14:textId="06F5F1F0" w:rsidR="00946201" w:rsidRDefault="00946201" w:rsidP="00EF25A7">
      <w:r>
        <w:t>Ve stávajících stěnách budou po provedení prostupů vyspraveny a natřeny omítky narušené bouracími pracemi.</w:t>
      </w:r>
    </w:p>
    <w:p w14:paraId="602DCD01" w14:textId="77777777" w:rsidR="00946201" w:rsidRDefault="00946201" w:rsidP="00946201">
      <w:pPr>
        <w:pStyle w:val="Nadpis2"/>
      </w:pPr>
      <w:bookmarkStart w:id="23" w:name="_Toc212021541"/>
      <w:r>
        <w:t>Stavební a jiné atypické výrobky</w:t>
      </w:r>
      <w:bookmarkEnd w:id="23"/>
    </w:p>
    <w:p w14:paraId="581E8A49" w14:textId="77777777" w:rsidR="00946201" w:rsidRDefault="00946201" w:rsidP="00946201">
      <w:r>
        <w:t>V rámci stavebních výrobků jsou definovány zejména překlady pro otvory v příčkách, akustické panely, vertikální žaluzie a mléčné fólie na okna v kancelářích 1.11B-E, nové sanitární příčky, zrcadla a drobnější vybavení na toaletách 1.18-19B.</w:t>
      </w:r>
    </w:p>
    <w:p w14:paraId="26ABF414" w14:textId="77777777" w:rsidR="00946201" w:rsidRPr="00340C40" w:rsidRDefault="00946201" w:rsidP="00946201">
      <w:pPr>
        <w:rPr>
          <w:lang w:eastAsia="cs-CZ"/>
        </w:rPr>
      </w:pPr>
      <w:r>
        <w:t xml:space="preserve">Bližší specifikace viz </w:t>
      </w:r>
      <w:r w:rsidRPr="00EF25A7">
        <w:rPr>
          <w:lang w:eastAsia="cs-CZ"/>
        </w:rPr>
        <w:t xml:space="preserve">Tabulka </w:t>
      </w:r>
      <w:r>
        <w:rPr>
          <w:lang w:eastAsia="cs-CZ"/>
        </w:rPr>
        <w:t>stavební</w:t>
      </w:r>
      <w:r w:rsidRPr="00EF25A7">
        <w:rPr>
          <w:lang w:eastAsia="cs-CZ"/>
        </w:rPr>
        <w:t>ch výrobků</w:t>
      </w:r>
      <w:r>
        <w:rPr>
          <w:lang w:eastAsia="cs-CZ"/>
        </w:rPr>
        <w:t xml:space="preserve"> D.1.1.18.</w:t>
      </w:r>
    </w:p>
    <w:p w14:paraId="36E7D22A" w14:textId="77774C51" w:rsidR="00340C40" w:rsidRDefault="00340C40" w:rsidP="003C078B">
      <w:pPr>
        <w:pStyle w:val="Nadpis2"/>
      </w:pPr>
      <w:bookmarkStart w:id="24" w:name="_Toc212021539"/>
      <w:r>
        <w:t>Truhlářské výrobky</w:t>
      </w:r>
      <w:bookmarkEnd w:id="24"/>
    </w:p>
    <w:p w14:paraId="62BEBB50" w14:textId="59BE13D4" w:rsidR="00340C40" w:rsidRDefault="00340B6A" w:rsidP="009D3076">
      <w:r>
        <w:t>V rámci truhlářských výrobků jsou specifikované 2 atypické přepážkové odkládací pulty v m.č. 1.11B, kuchyňka a vestavěné police ve společném prostoru 1.14.</w:t>
      </w:r>
    </w:p>
    <w:p w14:paraId="152005EF" w14:textId="2A8FEEE3" w:rsidR="00340B6A" w:rsidRPr="00340B6A" w:rsidRDefault="00340B6A" w:rsidP="00340B6A">
      <w:pPr>
        <w:rPr>
          <w:lang w:eastAsia="cs-CZ"/>
        </w:rPr>
      </w:pPr>
      <w:r>
        <w:t xml:space="preserve">Bližší specifikace viz </w:t>
      </w:r>
      <w:r w:rsidRPr="00340B6A">
        <w:rPr>
          <w:lang w:eastAsia="cs-CZ"/>
        </w:rPr>
        <w:t>Tabulka truhlářských výrobků</w:t>
      </w:r>
      <w:r>
        <w:rPr>
          <w:lang w:eastAsia="cs-CZ"/>
        </w:rPr>
        <w:t xml:space="preserve"> D.1.1.19.</w:t>
      </w:r>
    </w:p>
    <w:p w14:paraId="3D5C3AE5" w14:textId="1DC54092" w:rsidR="00340C40" w:rsidRDefault="00340C40" w:rsidP="00795207">
      <w:pPr>
        <w:pStyle w:val="Nadpis2"/>
      </w:pPr>
      <w:bookmarkStart w:id="25" w:name="_Toc212021540"/>
      <w:r>
        <w:t>Zámečnické výrobky</w:t>
      </w:r>
      <w:bookmarkEnd w:id="25"/>
    </w:p>
    <w:p w14:paraId="03F9305B" w14:textId="173C8633" w:rsidR="00340C40" w:rsidRDefault="00340B6A" w:rsidP="00795207">
      <w:r>
        <w:t>V rámci zámečnických výrobků je navržen ocelový s</w:t>
      </w:r>
      <w:r w:rsidR="00795207">
        <w:t>loupek u přepážky</w:t>
      </w:r>
      <w:r>
        <w:t xml:space="preserve"> 1 v m.č. 1.11B. Sloupek bude kotvený na připravené </w:t>
      </w:r>
      <w:r w:rsidR="00EF25A7">
        <w:t>kotvící prvky vlepené na chemickou kotvu do předvrtaných otvorů ve stropě a podlaze. Ze strany k oknu bude vybaven skleněnou přepážkou. Do sloupku je</w:t>
      </w:r>
      <w:r>
        <w:t xml:space="preserve"> kotveno okno O2 a montovaná příčka S04.</w:t>
      </w:r>
    </w:p>
    <w:p w14:paraId="5FAED21E" w14:textId="2F9D0A5C" w:rsidR="00EF25A7" w:rsidRPr="00340C40" w:rsidRDefault="00EF25A7" w:rsidP="00EF25A7">
      <w:pPr>
        <w:rPr>
          <w:lang w:eastAsia="cs-CZ"/>
        </w:rPr>
      </w:pPr>
      <w:r>
        <w:t xml:space="preserve">Bližší specifikace viz </w:t>
      </w:r>
      <w:r w:rsidRPr="00EF25A7">
        <w:rPr>
          <w:lang w:eastAsia="cs-CZ"/>
        </w:rPr>
        <w:t>Tabulka zámečnických výrobků</w:t>
      </w:r>
      <w:r>
        <w:rPr>
          <w:lang w:eastAsia="cs-CZ"/>
        </w:rPr>
        <w:t xml:space="preserve"> D.1.1.20.</w:t>
      </w:r>
    </w:p>
    <w:p w14:paraId="213ECE1D" w14:textId="0FE4B046" w:rsidR="00340C40" w:rsidRDefault="00340C40" w:rsidP="00340C40">
      <w:pPr>
        <w:pStyle w:val="Nadpis2"/>
      </w:pPr>
      <w:bookmarkStart w:id="26" w:name="_Toc212021542"/>
      <w:r>
        <w:t>Prvky mobiliáře dodávané v rámci stavebních úprav</w:t>
      </w:r>
      <w:bookmarkEnd w:id="26"/>
    </w:p>
    <w:p w14:paraId="07F2E7A6" w14:textId="28F579C2" w:rsidR="00EF25A7" w:rsidRDefault="00EF25A7" w:rsidP="009D3076">
      <w:r>
        <w:t xml:space="preserve">V rámci realizace stavebních úprav budou dodány některé prvky mobiliáře. </w:t>
      </w:r>
      <w:r w:rsidR="00946201">
        <w:t>Jde o nerezové lavice do čekárny 1.11A, pohovku do společného prostoru 1.11F, jednací stůl do m.č. 1.14, koše na odpad pro kuchyň T.</w:t>
      </w:r>
      <w:r w:rsidR="00D8463B">
        <w:t>0</w:t>
      </w:r>
      <w:r w:rsidR="00946201">
        <w:t>3 a 3 typy akustických paravanů pro kanceláře 1.11C-E a 1.15.</w:t>
      </w:r>
    </w:p>
    <w:p w14:paraId="587CA5E8" w14:textId="278349CE" w:rsidR="00946201" w:rsidRPr="00946201" w:rsidRDefault="00EF25A7" w:rsidP="00946201">
      <w:r w:rsidRPr="00EF25A7">
        <w:t xml:space="preserve">Bližší specifikace viz Tabulka </w:t>
      </w:r>
      <w:r>
        <w:t>prvků mobiliáře</w:t>
      </w:r>
      <w:r w:rsidRPr="00EF25A7">
        <w:t xml:space="preserve"> D.1.1.</w:t>
      </w:r>
      <w:r>
        <w:t>21</w:t>
      </w:r>
      <w:r w:rsidRPr="00EF25A7">
        <w:t>.</w:t>
      </w:r>
    </w:p>
    <w:p w14:paraId="4B046996" w14:textId="37383955" w:rsidR="00340C40" w:rsidRDefault="00340C40" w:rsidP="00340C40">
      <w:pPr>
        <w:pStyle w:val="Nadpis1"/>
      </w:pPr>
      <w:bookmarkStart w:id="27" w:name="_Toc212021543"/>
      <w:bookmarkStart w:id="28" w:name="_Toc213677107"/>
      <w:r>
        <w:lastRenderedPageBreak/>
        <w:t>6.</w:t>
      </w:r>
      <w:r w:rsidR="00884E22">
        <w:tab/>
      </w:r>
      <w:r>
        <w:t>Skladby navržených konstrukcí</w:t>
      </w:r>
      <w:bookmarkEnd w:id="27"/>
      <w:bookmarkEnd w:id="28"/>
    </w:p>
    <w:p w14:paraId="5CEB05DF" w14:textId="2327C64E" w:rsidR="00A2628E" w:rsidRPr="00A2628E" w:rsidRDefault="00A2628E" w:rsidP="00A2628E">
      <w:r>
        <w:t xml:space="preserve">Jednotlivé části definovaných souvrství budou provedeny dle specifikací a předepsaných technických postupů konkrétních zvolených výrobků. </w:t>
      </w:r>
    </w:p>
    <w:p w14:paraId="198885E5" w14:textId="419D68A5" w:rsidR="00A00F7D" w:rsidRPr="00A00F7D" w:rsidRDefault="00340C40" w:rsidP="00A2628E">
      <w:pPr>
        <w:pStyle w:val="Nadpis2"/>
      </w:pPr>
      <w:bookmarkStart w:id="29" w:name="_Toc212021544"/>
      <w:r>
        <w:t>Podlahy</w:t>
      </w:r>
      <w:bookmarkEnd w:id="29"/>
    </w:p>
    <w:p w14:paraId="51FFAC6E" w14:textId="27BD35ED" w:rsidR="003C078B" w:rsidRPr="007A0804" w:rsidRDefault="003C078B" w:rsidP="003C078B">
      <w:pPr>
        <w:pStyle w:val="Nadpis3"/>
      </w:pPr>
      <w:bookmarkStart w:id="30" w:name="_Toc212021545"/>
      <w:r>
        <w:t>P0</w:t>
      </w:r>
      <w:r w:rsidRPr="007A0804">
        <w:t xml:space="preserve">1 – </w:t>
      </w:r>
      <w:r>
        <w:t>polyuretanová stěrka</w:t>
      </w:r>
      <w:bookmarkEnd w:id="30"/>
    </w:p>
    <w:p w14:paraId="5886C8CF" w14:textId="2949BF45" w:rsidR="003C078B" w:rsidRPr="007A0804" w:rsidRDefault="003C078B" w:rsidP="003C078B">
      <w:pPr>
        <w:rPr>
          <w:i/>
          <w:iCs/>
        </w:rPr>
      </w:pPr>
      <w:r w:rsidRPr="007A0804">
        <w:rPr>
          <w:i/>
          <w:iCs/>
        </w:rPr>
        <w:t xml:space="preserve">požadavek na </w:t>
      </w:r>
      <w:r>
        <w:rPr>
          <w:i/>
          <w:iCs/>
        </w:rPr>
        <w:t xml:space="preserve">třídu protiskluznosti povrchu </w:t>
      </w:r>
      <w:r w:rsidRPr="003C078B">
        <w:rPr>
          <w:i/>
          <w:iCs/>
        </w:rPr>
        <w:t>R</w:t>
      </w:r>
      <w:r>
        <w:rPr>
          <w:i/>
          <w:iCs/>
        </w:rPr>
        <w:t>10</w:t>
      </w:r>
    </w:p>
    <w:p w14:paraId="3884FCF4" w14:textId="471E14CF" w:rsidR="003C078B" w:rsidRDefault="00A00F7D" w:rsidP="003C078B">
      <w:pPr>
        <w:rPr>
          <w:i/>
          <w:iCs/>
        </w:rPr>
      </w:pPr>
      <w:r>
        <w:t xml:space="preserve">- </w:t>
      </w:r>
      <w:r w:rsidR="003C078B" w:rsidRPr="0032739C">
        <w:t>polyuretanová stěrka</w:t>
      </w:r>
      <w:r w:rsidR="002B25F1" w:rsidRPr="0032739C">
        <w:tab/>
      </w:r>
      <w:r w:rsidR="002B25F1" w:rsidRPr="0032739C">
        <w:tab/>
      </w:r>
      <w:r w:rsidR="003C078B" w:rsidRPr="0032739C">
        <w:tab/>
      </w:r>
      <w:r w:rsidR="003C078B" w:rsidRPr="0032739C">
        <w:tab/>
      </w:r>
      <w:r w:rsidR="0032739C">
        <w:tab/>
      </w:r>
      <w:r w:rsidR="00A2628E">
        <w:tab/>
      </w:r>
      <w:r w:rsidR="00A2628E">
        <w:tab/>
      </w:r>
      <w:r w:rsidR="003C078B" w:rsidRPr="0032739C">
        <w:t>2 mm</w:t>
      </w:r>
      <w:r w:rsidR="0032739C" w:rsidRPr="0032739C">
        <w:br/>
      </w:r>
      <w:r w:rsidR="0032739C">
        <w:rPr>
          <w:i/>
          <w:iCs/>
        </w:rPr>
        <w:t xml:space="preserve">     </w:t>
      </w:r>
      <w:r w:rsidR="0032739C" w:rsidRPr="0032739C">
        <w:rPr>
          <w:i/>
          <w:iCs/>
        </w:rPr>
        <w:t>- vrchní pigmentovaný nátěr v barevnosti RAL1002</w:t>
      </w:r>
      <w:r w:rsidR="0032739C" w:rsidRPr="0032739C">
        <w:rPr>
          <w:i/>
          <w:iCs/>
        </w:rPr>
        <w:br/>
      </w:r>
      <w:r w:rsidR="0032739C">
        <w:rPr>
          <w:i/>
          <w:iCs/>
        </w:rPr>
        <w:t xml:space="preserve">     </w:t>
      </w:r>
      <w:r w:rsidR="0032739C" w:rsidRPr="0032739C">
        <w:rPr>
          <w:i/>
          <w:iCs/>
        </w:rPr>
        <w:t xml:space="preserve">- nosná stěrka </w:t>
      </w:r>
      <w:r w:rsidR="0032739C" w:rsidRPr="0032739C">
        <w:rPr>
          <w:i/>
          <w:iCs/>
        </w:rPr>
        <w:br/>
      </w:r>
      <w:r w:rsidR="0032739C">
        <w:rPr>
          <w:i/>
          <w:iCs/>
        </w:rPr>
        <w:t xml:space="preserve">     </w:t>
      </w:r>
      <w:r w:rsidR="0032739C" w:rsidRPr="0032739C">
        <w:rPr>
          <w:i/>
          <w:iCs/>
        </w:rPr>
        <w:t>- nátěr pro uzavření pórů</w:t>
      </w:r>
      <w:r w:rsidR="0032739C" w:rsidRPr="0032739C">
        <w:rPr>
          <w:i/>
          <w:iCs/>
        </w:rPr>
        <w:br/>
      </w:r>
      <w:r w:rsidR="0032739C">
        <w:rPr>
          <w:i/>
          <w:iCs/>
        </w:rPr>
        <w:t xml:space="preserve">     </w:t>
      </w:r>
      <w:r w:rsidR="0032739C" w:rsidRPr="0032739C">
        <w:rPr>
          <w:i/>
          <w:iCs/>
        </w:rPr>
        <w:t>- (dodatečná vyrovnávací stěrka)</w:t>
      </w:r>
      <w:r w:rsidR="0032739C" w:rsidRPr="0032739C">
        <w:rPr>
          <w:i/>
          <w:iCs/>
        </w:rPr>
        <w:br/>
      </w:r>
      <w:r w:rsidR="0032739C">
        <w:rPr>
          <w:i/>
          <w:iCs/>
        </w:rPr>
        <w:t xml:space="preserve">     </w:t>
      </w:r>
      <w:r w:rsidR="0032739C" w:rsidRPr="0032739C">
        <w:rPr>
          <w:i/>
          <w:iCs/>
        </w:rPr>
        <w:t>- penetrace podkladu</w:t>
      </w:r>
      <w:r w:rsidR="003C078B" w:rsidRPr="0032739C">
        <w:br/>
      </w:r>
      <w:r>
        <w:t xml:space="preserve">- </w:t>
      </w:r>
      <w:r w:rsidR="002B25F1" w:rsidRPr="0032739C">
        <w:t>samonivelační stěrka</w:t>
      </w:r>
      <w:r w:rsidR="003C078B" w:rsidRPr="0032739C">
        <w:tab/>
      </w:r>
      <w:r w:rsidR="003C078B" w:rsidRPr="0032739C">
        <w:tab/>
      </w:r>
      <w:r w:rsidR="003C078B" w:rsidRPr="0032739C">
        <w:tab/>
      </w:r>
      <w:r w:rsidR="0032739C">
        <w:tab/>
      </w:r>
      <w:r>
        <w:tab/>
      </w:r>
      <w:r w:rsidR="00A2628E">
        <w:tab/>
      </w:r>
      <w:r w:rsidR="00A2628E">
        <w:tab/>
      </w:r>
      <w:r w:rsidR="002B25F1" w:rsidRPr="0032739C">
        <w:t xml:space="preserve">cca </w:t>
      </w:r>
      <w:r w:rsidR="003C078B" w:rsidRPr="0032739C">
        <w:t>13 mm</w:t>
      </w:r>
      <w:r>
        <w:br/>
        <w:t>- penetrace či jiné podkladní vrstvy dle požadavku výrobce samonivelační stěrky</w:t>
      </w:r>
      <w:r w:rsidR="003C078B" w:rsidRPr="0032739C">
        <w:br/>
      </w:r>
      <w:r>
        <w:rPr>
          <w:i/>
          <w:iCs/>
        </w:rPr>
        <w:t xml:space="preserve">- </w:t>
      </w:r>
      <w:r w:rsidR="002B25F1" w:rsidRPr="0032739C">
        <w:rPr>
          <w:i/>
          <w:iCs/>
        </w:rPr>
        <w:t>obroušená betonová</w:t>
      </w:r>
      <w:r w:rsidR="002B25F1">
        <w:rPr>
          <w:i/>
          <w:iCs/>
        </w:rPr>
        <w:t xml:space="preserve"> vrstva stávající podlahy</w:t>
      </w:r>
      <w:r>
        <w:rPr>
          <w:i/>
          <w:iCs/>
        </w:rPr>
        <w:t>, vyspravená a zbavená nečistot</w:t>
      </w:r>
    </w:p>
    <w:p w14:paraId="713C6067" w14:textId="0D08139F" w:rsidR="002B25F1" w:rsidRDefault="0032739C" w:rsidP="003C078B">
      <w:pPr>
        <w:rPr>
          <w:i/>
          <w:iCs/>
        </w:rPr>
      </w:pPr>
      <w:r>
        <w:rPr>
          <w:i/>
          <w:iCs/>
        </w:rPr>
        <w:t>celkem</w:t>
      </w:r>
      <w:r>
        <w:rPr>
          <w:i/>
          <w:iCs/>
        </w:rPr>
        <w:tab/>
      </w:r>
      <w:r>
        <w:rPr>
          <w:i/>
          <w:iCs/>
        </w:rPr>
        <w:tab/>
      </w:r>
      <w:r>
        <w:rPr>
          <w:i/>
          <w:iCs/>
        </w:rPr>
        <w:tab/>
      </w:r>
      <w:r>
        <w:rPr>
          <w:i/>
          <w:iCs/>
        </w:rPr>
        <w:tab/>
      </w:r>
      <w:r>
        <w:rPr>
          <w:i/>
          <w:iCs/>
        </w:rPr>
        <w:tab/>
      </w:r>
      <w:r>
        <w:rPr>
          <w:i/>
          <w:iCs/>
        </w:rPr>
        <w:tab/>
      </w:r>
      <w:r>
        <w:rPr>
          <w:i/>
          <w:iCs/>
        </w:rPr>
        <w:tab/>
      </w:r>
      <w:r w:rsidR="00A2628E">
        <w:rPr>
          <w:i/>
          <w:iCs/>
        </w:rPr>
        <w:tab/>
      </w:r>
      <w:r w:rsidR="00A2628E">
        <w:rPr>
          <w:i/>
          <w:iCs/>
        </w:rPr>
        <w:tab/>
      </w:r>
      <w:r w:rsidR="002B25F1">
        <w:rPr>
          <w:i/>
          <w:iCs/>
        </w:rPr>
        <w:t>cca 15 mm</w:t>
      </w:r>
    </w:p>
    <w:p w14:paraId="7F374D24" w14:textId="7E6A2C4B" w:rsidR="0032739C" w:rsidRPr="007A0804" w:rsidRDefault="0032739C" w:rsidP="0032739C">
      <w:pPr>
        <w:pStyle w:val="Nadpis3"/>
      </w:pPr>
      <w:bookmarkStart w:id="31" w:name="_Toc212021546"/>
      <w:r>
        <w:t>P02</w:t>
      </w:r>
      <w:r w:rsidRPr="007A0804">
        <w:t xml:space="preserve"> – </w:t>
      </w:r>
      <w:r>
        <w:t>polyuretanová stěrka na zvýšené podlaze</w:t>
      </w:r>
      <w:bookmarkEnd w:id="31"/>
    </w:p>
    <w:p w14:paraId="07975585" w14:textId="77777777" w:rsidR="0032739C" w:rsidRPr="007A0804" w:rsidRDefault="0032739C" w:rsidP="0032739C">
      <w:pPr>
        <w:rPr>
          <w:i/>
          <w:iCs/>
        </w:rPr>
      </w:pPr>
      <w:r w:rsidRPr="007A0804">
        <w:rPr>
          <w:i/>
          <w:iCs/>
        </w:rPr>
        <w:t xml:space="preserve">požadavek na </w:t>
      </w:r>
      <w:r>
        <w:rPr>
          <w:i/>
          <w:iCs/>
        </w:rPr>
        <w:t xml:space="preserve">třídu protiskluznosti povrchu </w:t>
      </w:r>
      <w:r w:rsidRPr="003C078B">
        <w:rPr>
          <w:i/>
          <w:iCs/>
        </w:rPr>
        <w:t>R</w:t>
      </w:r>
      <w:r>
        <w:rPr>
          <w:i/>
          <w:iCs/>
        </w:rPr>
        <w:t>10</w:t>
      </w:r>
    </w:p>
    <w:p w14:paraId="53B8711C" w14:textId="32F0489A" w:rsidR="0032739C" w:rsidRPr="0032739C" w:rsidRDefault="00A00F7D" w:rsidP="00A2628E">
      <w:r>
        <w:t xml:space="preserve">- </w:t>
      </w:r>
      <w:r w:rsidR="0032739C" w:rsidRPr="0032739C">
        <w:t>polyuretanová stěrka</w:t>
      </w:r>
      <w:r w:rsidR="0032739C" w:rsidRPr="0032739C">
        <w:tab/>
      </w:r>
      <w:r w:rsidR="0032739C" w:rsidRPr="0032739C">
        <w:tab/>
      </w:r>
      <w:r w:rsidR="0032739C" w:rsidRPr="0032739C">
        <w:tab/>
      </w:r>
      <w:r w:rsidR="0032739C" w:rsidRPr="0032739C">
        <w:tab/>
      </w:r>
      <w:r w:rsidR="0032739C">
        <w:tab/>
      </w:r>
      <w:r w:rsidR="00A2628E">
        <w:tab/>
      </w:r>
      <w:r w:rsidR="00A2628E">
        <w:tab/>
      </w:r>
      <w:r w:rsidR="0032739C" w:rsidRPr="0032739C">
        <w:t>2 mm</w:t>
      </w:r>
      <w:r w:rsidR="0032739C" w:rsidRPr="0032739C">
        <w:br/>
      </w:r>
      <w:r w:rsidR="0032739C" w:rsidRPr="00A00F7D">
        <w:rPr>
          <w:i/>
          <w:iCs/>
        </w:rPr>
        <w:t xml:space="preserve">     - vrchní pigmentovaný nátěr v barevnosti RAL1002</w:t>
      </w:r>
      <w:r w:rsidR="0032739C" w:rsidRPr="00A00F7D">
        <w:rPr>
          <w:i/>
          <w:iCs/>
        </w:rPr>
        <w:br/>
        <w:t xml:space="preserve">     - nosná stěrka </w:t>
      </w:r>
      <w:r w:rsidR="0032739C" w:rsidRPr="00A00F7D">
        <w:rPr>
          <w:i/>
          <w:iCs/>
        </w:rPr>
        <w:br/>
        <w:t xml:space="preserve">     - nátěr pro uzavření pórů</w:t>
      </w:r>
      <w:r w:rsidR="0032739C" w:rsidRPr="00A00F7D">
        <w:rPr>
          <w:i/>
          <w:iCs/>
        </w:rPr>
        <w:br/>
        <w:t xml:space="preserve">     - (dodatečná vyrovnávací stěrka)</w:t>
      </w:r>
      <w:r w:rsidR="0032739C" w:rsidRPr="00A00F7D">
        <w:rPr>
          <w:i/>
          <w:iCs/>
        </w:rPr>
        <w:br/>
        <w:t xml:space="preserve">     - penetrace podkladu</w:t>
      </w:r>
      <w:r w:rsidR="0032739C" w:rsidRPr="0032739C">
        <w:br/>
      </w:r>
      <w:r>
        <w:t xml:space="preserve">- </w:t>
      </w:r>
      <w:r w:rsidR="0032739C">
        <w:t>spádový potěr</w:t>
      </w:r>
      <w:r w:rsidR="0032739C">
        <w:tab/>
      </w:r>
      <w:r w:rsidR="0032739C" w:rsidRPr="0032739C">
        <w:tab/>
      </w:r>
      <w:r w:rsidR="0032739C" w:rsidRPr="0032739C">
        <w:tab/>
      </w:r>
      <w:r w:rsidR="0032739C" w:rsidRPr="0032739C">
        <w:tab/>
      </w:r>
      <w:r w:rsidR="0032739C" w:rsidRPr="0032739C">
        <w:tab/>
      </w:r>
      <w:r w:rsidR="0032739C">
        <w:tab/>
      </w:r>
      <w:r w:rsidR="00A2628E">
        <w:tab/>
      </w:r>
      <w:r w:rsidR="00A2628E">
        <w:tab/>
      </w:r>
      <w:r w:rsidR="0032739C" w:rsidRPr="0032739C">
        <w:t xml:space="preserve">cca </w:t>
      </w:r>
      <w:r w:rsidR="00A75B25">
        <w:t>4</w:t>
      </w:r>
      <w:r w:rsidR="0032739C" w:rsidRPr="0032739C">
        <w:t xml:space="preserve">3 </w:t>
      </w:r>
      <w:r w:rsidR="00A2628E">
        <w:t>mm</w:t>
      </w:r>
      <w:r>
        <w:br/>
        <w:t>- penetrace dle požadavku výrobce spádového potěru</w:t>
      </w:r>
      <w:r w:rsidR="0032739C">
        <w:br/>
      </w:r>
      <w:r>
        <w:t xml:space="preserve">- </w:t>
      </w:r>
      <w:r w:rsidR="0032739C">
        <w:t>pórobetonové tvarovky pro zvýšení úrovně podlahy</w:t>
      </w:r>
      <w:r w:rsidR="0032739C">
        <w:tab/>
      </w:r>
      <w:r w:rsidR="0032739C">
        <w:tab/>
      </w:r>
      <w:r w:rsidR="00A2628E">
        <w:tab/>
      </w:r>
      <w:r w:rsidR="00A2628E">
        <w:tab/>
      </w:r>
      <w:r w:rsidR="0032739C">
        <w:t>0-2</w:t>
      </w:r>
      <w:r w:rsidR="00A75B25">
        <w:t>5</w:t>
      </w:r>
      <w:r w:rsidR="0032739C">
        <w:t>0 mm</w:t>
      </w:r>
      <w:r w:rsidR="0032739C" w:rsidRPr="0032739C">
        <w:br/>
      </w:r>
      <w:r>
        <w:rPr>
          <w:i/>
          <w:iCs/>
        </w:rPr>
        <w:t xml:space="preserve">- </w:t>
      </w:r>
      <w:r w:rsidR="0032739C" w:rsidRPr="00A00F7D">
        <w:rPr>
          <w:i/>
          <w:iCs/>
        </w:rPr>
        <w:t>obroušená betonová vrstva stávající podlahy</w:t>
      </w:r>
    </w:p>
    <w:p w14:paraId="65D815F0" w14:textId="5E34966A" w:rsidR="0032739C" w:rsidRPr="003C078B" w:rsidRDefault="0032739C" w:rsidP="0032739C">
      <w:pPr>
        <w:rPr>
          <w:i/>
          <w:iCs/>
        </w:rPr>
      </w:pPr>
      <w:r>
        <w:rPr>
          <w:i/>
          <w:iCs/>
        </w:rPr>
        <w:t>celkem</w:t>
      </w:r>
      <w:r>
        <w:rPr>
          <w:i/>
          <w:iCs/>
        </w:rPr>
        <w:tab/>
      </w:r>
      <w:r>
        <w:rPr>
          <w:i/>
          <w:iCs/>
        </w:rPr>
        <w:tab/>
      </w:r>
      <w:r>
        <w:rPr>
          <w:i/>
          <w:iCs/>
        </w:rPr>
        <w:tab/>
      </w:r>
      <w:r>
        <w:rPr>
          <w:i/>
          <w:iCs/>
        </w:rPr>
        <w:tab/>
      </w:r>
      <w:r>
        <w:rPr>
          <w:i/>
          <w:iCs/>
        </w:rPr>
        <w:tab/>
      </w:r>
      <w:r>
        <w:rPr>
          <w:i/>
          <w:iCs/>
        </w:rPr>
        <w:tab/>
      </w:r>
      <w:r>
        <w:rPr>
          <w:i/>
          <w:iCs/>
        </w:rPr>
        <w:tab/>
      </w:r>
      <w:r w:rsidR="00A2628E">
        <w:rPr>
          <w:i/>
          <w:iCs/>
        </w:rPr>
        <w:tab/>
      </w:r>
      <w:r w:rsidR="00A2628E">
        <w:rPr>
          <w:i/>
          <w:iCs/>
        </w:rPr>
        <w:tab/>
      </w:r>
      <w:r>
        <w:rPr>
          <w:i/>
          <w:iCs/>
        </w:rPr>
        <w:t>15-295 mm</w:t>
      </w:r>
    </w:p>
    <w:p w14:paraId="4A3229DD" w14:textId="101450AE" w:rsidR="0032739C" w:rsidRPr="007A0804" w:rsidRDefault="0032739C" w:rsidP="0032739C">
      <w:pPr>
        <w:pStyle w:val="Nadpis3"/>
      </w:pPr>
      <w:bookmarkStart w:id="32" w:name="_Toc212021547"/>
      <w:r>
        <w:t>P03</w:t>
      </w:r>
      <w:r w:rsidRPr="007A0804">
        <w:t xml:space="preserve"> – </w:t>
      </w:r>
      <w:r w:rsidR="00A00F7D">
        <w:t>vinylová</w:t>
      </w:r>
      <w:r>
        <w:t xml:space="preserve"> podlaha</w:t>
      </w:r>
      <w:bookmarkEnd w:id="32"/>
    </w:p>
    <w:p w14:paraId="2E4765C8" w14:textId="63CFB8C5" w:rsidR="0032739C" w:rsidRPr="00A00F7D" w:rsidRDefault="00A00F7D" w:rsidP="00A00F7D">
      <w:r>
        <w:t>- homogenní vinyl, tmavě šedá barva</w:t>
      </w:r>
      <w:r w:rsidR="0032739C" w:rsidRPr="00A00F7D">
        <w:tab/>
      </w:r>
      <w:r w:rsidR="0032739C" w:rsidRPr="00A00F7D">
        <w:tab/>
      </w:r>
      <w:r w:rsidR="0032739C" w:rsidRPr="00A00F7D">
        <w:tab/>
      </w:r>
      <w:r w:rsidR="00A2628E">
        <w:tab/>
      </w:r>
      <w:r w:rsidR="00A2628E">
        <w:tab/>
      </w:r>
      <w:r w:rsidR="0032739C" w:rsidRPr="00A00F7D">
        <w:t>2 mm</w:t>
      </w:r>
      <w:r>
        <w:br/>
        <w:t>- lepidlo systémové dle specifikace zvolené podlahoviny</w:t>
      </w:r>
      <w:r w:rsidR="0032739C" w:rsidRPr="00A00F7D">
        <w:br/>
      </w:r>
      <w:r>
        <w:t xml:space="preserve">- </w:t>
      </w:r>
      <w:r w:rsidRPr="0032739C">
        <w:t>samonivelační stěrka</w:t>
      </w:r>
      <w:r w:rsidRPr="0032739C">
        <w:tab/>
      </w:r>
      <w:r w:rsidRPr="0032739C">
        <w:tab/>
      </w:r>
      <w:r w:rsidRPr="0032739C">
        <w:tab/>
      </w:r>
      <w:r>
        <w:tab/>
      </w:r>
      <w:r>
        <w:tab/>
      </w:r>
      <w:r w:rsidR="00A2628E">
        <w:tab/>
      </w:r>
      <w:r w:rsidR="00A2628E">
        <w:tab/>
      </w:r>
      <w:r w:rsidRPr="0032739C">
        <w:t>cca 13 mm</w:t>
      </w:r>
      <w:r>
        <w:br/>
        <w:t>- penetrace či jiné podkladní vrstvy dle požadavku výrobce samonivelační stěrky</w:t>
      </w:r>
      <w:r w:rsidRPr="0032739C">
        <w:br/>
      </w:r>
      <w:r>
        <w:rPr>
          <w:i/>
          <w:iCs/>
        </w:rPr>
        <w:t xml:space="preserve">- </w:t>
      </w:r>
      <w:r w:rsidRPr="0032739C">
        <w:rPr>
          <w:i/>
          <w:iCs/>
        </w:rPr>
        <w:t>obroušená betonová</w:t>
      </w:r>
      <w:r>
        <w:rPr>
          <w:i/>
          <w:iCs/>
        </w:rPr>
        <w:t xml:space="preserve"> vrstva stávající podlahy, vyspravená a zbavená nečistot</w:t>
      </w:r>
    </w:p>
    <w:p w14:paraId="0A69282F" w14:textId="18485978" w:rsidR="0032739C" w:rsidRPr="00A00F7D" w:rsidRDefault="0032739C" w:rsidP="0032739C">
      <w:pPr>
        <w:rPr>
          <w:i/>
          <w:iCs/>
        </w:rPr>
      </w:pPr>
      <w:r w:rsidRPr="00A00F7D">
        <w:rPr>
          <w:i/>
          <w:iCs/>
        </w:rPr>
        <w:t>celkem</w:t>
      </w:r>
      <w:r w:rsidRPr="00A00F7D">
        <w:rPr>
          <w:i/>
          <w:iCs/>
        </w:rPr>
        <w:tab/>
      </w:r>
      <w:r w:rsidRPr="00A00F7D">
        <w:rPr>
          <w:i/>
          <w:iCs/>
        </w:rPr>
        <w:tab/>
      </w:r>
      <w:r w:rsidRPr="00A00F7D">
        <w:rPr>
          <w:i/>
          <w:iCs/>
        </w:rPr>
        <w:tab/>
      </w:r>
      <w:r w:rsidRPr="00A00F7D">
        <w:rPr>
          <w:i/>
          <w:iCs/>
        </w:rPr>
        <w:tab/>
      </w:r>
      <w:r w:rsidRPr="00A00F7D">
        <w:rPr>
          <w:i/>
          <w:iCs/>
        </w:rPr>
        <w:tab/>
      </w:r>
      <w:r w:rsidRPr="00A00F7D">
        <w:rPr>
          <w:i/>
          <w:iCs/>
        </w:rPr>
        <w:tab/>
      </w:r>
      <w:r w:rsidRPr="00A00F7D">
        <w:rPr>
          <w:i/>
          <w:iCs/>
        </w:rPr>
        <w:tab/>
      </w:r>
      <w:r w:rsidR="00A2628E">
        <w:rPr>
          <w:i/>
          <w:iCs/>
        </w:rPr>
        <w:tab/>
      </w:r>
      <w:r w:rsidR="00A2628E">
        <w:rPr>
          <w:i/>
          <w:iCs/>
        </w:rPr>
        <w:tab/>
      </w:r>
      <w:r w:rsidRPr="00A00F7D">
        <w:rPr>
          <w:i/>
          <w:iCs/>
        </w:rPr>
        <w:t xml:space="preserve"> cca 15 mm</w:t>
      </w:r>
    </w:p>
    <w:p w14:paraId="33FAC390" w14:textId="5F0AD0D5" w:rsidR="00340C40" w:rsidRDefault="00340C40" w:rsidP="00340C40">
      <w:pPr>
        <w:pStyle w:val="Nadpis2"/>
      </w:pPr>
      <w:bookmarkStart w:id="33" w:name="_Toc212021548"/>
      <w:r>
        <w:lastRenderedPageBreak/>
        <w:t>Svislé konstrukce</w:t>
      </w:r>
      <w:bookmarkEnd w:id="33"/>
    </w:p>
    <w:p w14:paraId="4557DC2F" w14:textId="77777777" w:rsidR="007A0804" w:rsidRPr="007A0804" w:rsidRDefault="007A0804" w:rsidP="007A0804">
      <w:pPr>
        <w:pStyle w:val="Nadpis3"/>
      </w:pPr>
      <w:bookmarkStart w:id="34" w:name="_Toc212021549"/>
      <w:r w:rsidRPr="007A0804">
        <w:t>S01 – akustická příčka</w:t>
      </w:r>
      <w:bookmarkEnd w:id="34"/>
    </w:p>
    <w:p w14:paraId="56A6DDA6" w14:textId="77777777" w:rsidR="007A0804" w:rsidRPr="007A0804" w:rsidRDefault="007A0804" w:rsidP="007A0804">
      <w:pPr>
        <w:rPr>
          <w:i/>
          <w:iCs/>
        </w:rPr>
      </w:pPr>
      <w:r w:rsidRPr="007A0804">
        <w:rPr>
          <w:i/>
          <w:iCs/>
        </w:rPr>
        <w:t>požadavek na vzduchovou neprůzvučnost skladby R</w:t>
      </w:r>
      <w:r w:rsidRPr="007A0804">
        <w:rPr>
          <w:i/>
          <w:iCs/>
          <w:vertAlign w:val="subscript"/>
        </w:rPr>
        <w:t>w</w:t>
      </w:r>
      <w:r w:rsidRPr="007A0804">
        <w:rPr>
          <w:i/>
          <w:iCs/>
        </w:rPr>
        <w:t xml:space="preserve"> min. 44 dB</w:t>
      </w:r>
    </w:p>
    <w:p w14:paraId="570201A1" w14:textId="04F312C9" w:rsidR="00A2628E" w:rsidRDefault="00A2628E" w:rsidP="00A2628E">
      <w:r>
        <w:t>- bílý interiérový nátěr</w:t>
      </w:r>
      <w:r>
        <w:br/>
        <w:t xml:space="preserve">- </w:t>
      </w:r>
      <w:r w:rsidR="007A0804">
        <w:t>akustická interiérová omítka</w:t>
      </w:r>
      <w:r>
        <w:tab/>
      </w:r>
      <w:r w:rsidR="007A0804">
        <w:tab/>
      </w:r>
      <w:r w:rsidR="007A0804">
        <w:tab/>
      </w:r>
      <w:r w:rsidR="0032739C">
        <w:tab/>
      </w:r>
      <w:r>
        <w:tab/>
      </w:r>
      <w:r>
        <w:tab/>
      </w:r>
      <w:r w:rsidR="007A0804">
        <w:t>15 mm</w:t>
      </w:r>
      <w:r w:rsidR="007A0804">
        <w:br/>
      </w:r>
      <w:r>
        <w:t xml:space="preserve">- </w:t>
      </w:r>
      <w:r w:rsidR="007A0804">
        <w:t>pórobetonová příčkovka tl. 150 mm</w:t>
      </w:r>
      <w:r w:rsidR="007A0804">
        <w:tab/>
      </w:r>
      <w:r w:rsidR="007A0804">
        <w:tab/>
      </w:r>
      <w:r w:rsidR="007A0804">
        <w:tab/>
      </w:r>
      <w:r w:rsidR="0032739C">
        <w:tab/>
      </w:r>
      <w:r>
        <w:tab/>
      </w:r>
      <w:r>
        <w:tab/>
      </w:r>
      <w:r w:rsidR="007A0804">
        <w:t>150 mm</w:t>
      </w:r>
      <w:r w:rsidR="007A0804">
        <w:br/>
      </w:r>
      <w:r>
        <w:t xml:space="preserve">- </w:t>
      </w:r>
      <w:r w:rsidR="007A0804">
        <w:t>akustická interiérová omítka</w:t>
      </w:r>
      <w:r>
        <w:tab/>
      </w:r>
      <w:r w:rsidR="007A0804">
        <w:tab/>
      </w:r>
      <w:r w:rsidR="007A0804">
        <w:tab/>
      </w:r>
      <w:r w:rsidR="0032739C">
        <w:tab/>
      </w:r>
      <w:r>
        <w:tab/>
      </w:r>
      <w:r>
        <w:tab/>
      </w:r>
      <w:r w:rsidR="007A0804">
        <w:t>15 mm</w:t>
      </w:r>
      <w:r>
        <w:br/>
        <w:t>- bílý interiérový nátěr</w:t>
      </w:r>
    </w:p>
    <w:p w14:paraId="3263A804" w14:textId="139133C5" w:rsidR="007A0804" w:rsidRPr="003C078B" w:rsidRDefault="007A0804" w:rsidP="007A0804">
      <w:pPr>
        <w:rPr>
          <w:i/>
          <w:iCs/>
        </w:rPr>
      </w:pPr>
      <w:r w:rsidRPr="003C078B">
        <w:rPr>
          <w:i/>
          <w:iCs/>
        </w:rPr>
        <w:t>celkem</w:t>
      </w:r>
      <w:r w:rsidRPr="003C078B">
        <w:rPr>
          <w:i/>
          <w:iCs/>
        </w:rPr>
        <w:tab/>
      </w:r>
      <w:r w:rsidRPr="003C078B">
        <w:rPr>
          <w:i/>
          <w:iCs/>
        </w:rPr>
        <w:tab/>
      </w:r>
      <w:r w:rsidRPr="003C078B">
        <w:rPr>
          <w:i/>
          <w:iCs/>
        </w:rPr>
        <w:tab/>
      </w:r>
      <w:r w:rsidRPr="003C078B">
        <w:rPr>
          <w:i/>
          <w:iCs/>
        </w:rPr>
        <w:tab/>
      </w:r>
      <w:r w:rsidRPr="003C078B">
        <w:rPr>
          <w:i/>
          <w:iCs/>
        </w:rPr>
        <w:tab/>
      </w:r>
      <w:r w:rsidRPr="003C078B">
        <w:rPr>
          <w:i/>
          <w:iCs/>
        </w:rPr>
        <w:tab/>
      </w:r>
      <w:r w:rsidR="0032739C">
        <w:rPr>
          <w:i/>
          <w:iCs/>
        </w:rPr>
        <w:tab/>
      </w:r>
      <w:r w:rsidR="00A2628E">
        <w:rPr>
          <w:i/>
          <w:iCs/>
        </w:rPr>
        <w:tab/>
      </w:r>
      <w:r w:rsidR="00A2628E">
        <w:rPr>
          <w:i/>
          <w:iCs/>
        </w:rPr>
        <w:tab/>
      </w:r>
      <w:r w:rsidRPr="003C078B">
        <w:rPr>
          <w:i/>
          <w:iCs/>
        </w:rPr>
        <w:t>180 mm</w:t>
      </w:r>
    </w:p>
    <w:p w14:paraId="37805B88" w14:textId="70B288E9" w:rsidR="007A0804" w:rsidRPr="007A0804" w:rsidRDefault="007A0804" w:rsidP="007A0804">
      <w:pPr>
        <w:pStyle w:val="Nadpis3"/>
      </w:pPr>
      <w:bookmarkStart w:id="35" w:name="_Toc212021550"/>
      <w:r w:rsidRPr="007A0804">
        <w:t>S0</w:t>
      </w:r>
      <w:r>
        <w:t>2</w:t>
      </w:r>
      <w:r w:rsidRPr="007A0804">
        <w:t xml:space="preserve"> – </w:t>
      </w:r>
      <w:r>
        <w:t>běžná</w:t>
      </w:r>
      <w:r w:rsidRPr="007A0804">
        <w:t xml:space="preserve"> příčka</w:t>
      </w:r>
      <w:r>
        <w:t xml:space="preserve"> tl. 160 mm</w:t>
      </w:r>
      <w:bookmarkEnd w:id="35"/>
    </w:p>
    <w:p w14:paraId="1D210FC1" w14:textId="165BFC9E" w:rsidR="007A0804" w:rsidRDefault="00A2628E" w:rsidP="007A0804">
      <w:r>
        <w:t>- bílý interiérový nátěr</w:t>
      </w:r>
      <w:r>
        <w:br/>
        <w:t xml:space="preserve">- </w:t>
      </w:r>
      <w:r w:rsidR="007A0804">
        <w:t>štuková interiérová omítka</w:t>
      </w:r>
      <w:r>
        <w:tab/>
      </w:r>
      <w:r>
        <w:tab/>
      </w:r>
      <w:r w:rsidR="007A0804">
        <w:tab/>
      </w:r>
      <w:r w:rsidR="007A0804">
        <w:tab/>
      </w:r>
      <w:r w:rsidR="0032739C">
        <w:tab/>
      </w:r>
      <w:r>
        <w:tab/>
      </w:r>
      <w:r>
        <w:tab/>
      </w:r>
      <w:r w:rsidR="007A0804">
        <w:t>5 mm</w:t>
      </w:r>
      <w:r w:rsidR="007A0804">
        <w:br/>
      </w:r>
      <w:r>
        <w:t xml:space="preserve">- </w:t>
      </w:r>
      <w:r w:rsidR="007A0804">
        <w:t>pórobetonová příčkovka tl. 150 mm</w:t>
      </w:r>
      <w:r w:rsidR="007A0804">
        <w:tab/>
      </w:r>
      <w:r w:rsidR="007A0804">
        <w:tab/>
      </w:r>
      <w:r w:rsidR="007A0804">
        <w:tab/>
      </w:r>
      <w:r w:rsidR="0032739C">
        <w:tab/>
      </w:r>
      <w:r>
        <w:tab/>
      </w:r>
      <w:r>
        <w:tab/>
      </w:r>
      <w:r w:rsidR="007A0804">
        <w:t>150 mm</w:t>
      </w:r>
      <w:r w:rsidR="007A0804">
        <w:br/>
      </w:r>
      <w:r>
        <w:t xml:space="preserve">- </w:t>
      </w:r>
      <w:r w:rsidR="007A0804">
        <w:t>štuková interiérová omítka</w:t>
      </w:r>
      <w:r>
        <w:tab/>
      </w:r>
      <w:r>
        <w:tab/>
      </w:r>
      <w:r w:rsidR="007A0804">
        <w:tab/>
      </w:r>
      <w:r w:rsidR="007A0804">
        <w:tab/>
      </w:r>
      <w:r w:rsidR="0032739C">
        <w:tab/>
      </w:r>
      <w:r>
        <w:tab/>
      </w:r>
      <w:r>
        <w:tab/>
      </w:r>
      <w:r w:rsidR="007A0804">
        <w:t>5 mm</w:t>
      </w:r>
      <w:r>
        <w:br/>
        <w:t>- bílý interiérový nátěr</w:t>
      </w:r>
    </w:p>
    <w:p w14:paraId="186633DC" w14:textId="61F6ED8C" w:rsidR="007A0804" w:rsidRPr="003C078B" w:rsidRDefault="007A0804" w:rsidP="007A0804">
      <w:pPr>
        <w:rPr>
          <w:i/>
          <w:iCs/>
        </w:rPr>
      </w:pPr>
      <w:r w:rsidRPr="003C078B">
        <w:rPr>
          <w:i/>
          <w:iCs/>
        </w:rPr>
        <w:t>celkem</w:t>
      </w:r>
      <w:r w:rsidRPr="003C078B">
        <w:rPr>
          <w:i/>
          <w:iCs/>
        </w:rPr>
        <w:tab/>
      </w:r>
      <w:r w:rsidRPr="003C078B">
        <w:rPr>
          <w:i/>
          <w:iCs/>
        </w:rPr>
        <w:tab/>
      </w:r>
      <w:r w:rsidRPr="003C078B">
        <w:rPr>
          <w:i/>
          <w:iCs/>
        </w:rPr>
        <w:tab/>
      </w:r>
      <w:r w:rsidRPr="003C078B">
        <w:rPr>
          <w:i/>
          <w:iCs/>
        </w:rPr>
        <w:tab/>
      </w:r>
      <w:r w:rsidRPr="003C078B">
        <w:rPr>
          <w:i/>
          <w:iCs/>
        </w:rPr>
        <w:tab/>
      </w:r>
      <w:r w:rsidRPr="003C078B">
        <w:rPr>
          <w:i/>
          <w:iCs/>
        </w:rPr>
        <w:tab/>
      </w:r>
      <w:r w:rsidR="0032739C">
        <w:rPr>
          <w:i/>
          <w:iCs/>
        </w:rPr>
        <w:tab/>
      </w:r>
      <w:r w:rsidR="00A2628E">
        <w:rPr>
          <w:i/>
          <w:iCs/>
        </w:rPr>
        <w:tab/>
      </w:r>
      <w:r w:rsidR="00A2628E">
        <w:rPr>
          <w:i/>
          <w:iCs/>
        </w:rPr>
        <w:tab/>
      </w:r>
      <w:r w:rsidRPr="003C078B">
        <w:rPr>
          <w:i/>
          <w:iCs/>
        </w:rPr>
        <w:t>160 mm</w:t>
      </w:r>
    </w:p>
    <w:p w14:paraId="23E0431C" w14:textId="5FEE9C82" w:rsidR="007A0804" w:rsidRPr="007A0804" w:rsidRDefault="007A0804" w:rsidP="007A0804">
      <w:pPr>
        <w:pStyle w:val="Nadpis3"/>
      </w:pPr>
      <w:bookmarkStart w:id="36" w:name="_Toc212021551"/>
      <w:r w:rsidRPr="007A0804">
        <w:t>S0</w:t>
      </w:r>
      <w:r>
        <w:t>3</w:t>
      </w:r>
      <w:r w:rsidRPr="007A0804">
        <w:t xml:space="preserve"> – </w:t>
      </w:r>
      <w:r>
        <w:t>běžn</w:t>
      </w:r>
      <w:r w:rsidRPr="007A0804">
        <w:t>á příčka</w:t>
      </w:r>
      <w:r>
        <w:t xml:space="preserve"> tl. 110 mm</w:t>
      </w:r>
      <w:bookmarkEnd w:id="36"/>
    </w:p>
    <w:p w14:paraId="328FDAD8" w14:textId="035DADCE" w:rsidR="007A0804" w:rsidRDefault="00A2628E" w:rsidP="007A0804">
      <w:r>
        <w:t>- bílý interiérový nátěr</w:t>
      </w:r>
      <w:r>
        <w:br/>
        <w:t xml:space="preserve">- </w:t>
      </w:r>
      <w:r w:rsidR="007A0804">
        <w:t>štuková interiérová omítka</w:t>
      </w:r>
      <w:r>
        <w:tab/>
      </w:r>
      <w:r>
        <w:tab/>
      </w:r>
      <w:r w:rsidR="007A0804">
        <w:tab/>
      </w:r>
      <w:r w:rsidR="007A0804">
        <w:tab/>
      </w:r>
      <w:r w:rsidR="0032739C">
        <w:tab/>
      </w:r>
      <w:r>
        <w:tab/>
      </w:r>
      <w:r>
        <w:tab/>
      </w:r>
      <w:r w:rsidR="007A0804">
        <w:t>5 mm</w:t>
      </w:r>
      <w:r w:rsidR="007A0804">
        <w:br/>
      </w:r>
      <w:r>
        <w:t xml:space="preserve">- </w:t>
      </w:r>
      <w:r w:rsidR="007A0804">
        <w:t>pórobetonová příčkovka tl. 100 mm</w:t>
      </w:r>
      <w:r w:rsidR="007A0804">
        <w:tab/>
      </w:r>
      <w:r w:rsidR="007A0804">
        <w:tab/>
      </w:r>
      <w:r w:rsidR="007A0804">
        <w:tab/>
      </w:r>
      <w:r w:rsidR="0032739C">
        <w:tab/>
      </w:r>
      <w:r>
        <w:tab/>
      </w:r>
      <w:r>
        <w:tab/>
      </w:r>
      <w:r w:rsidR="007A0804">
        <w:t>100 mm</w:t>
      </w:r>
      <w:r w:rsidR="007A0804">
        <w:br/>
      </w:r>
      <w:r>
        <w:t xml:space="preserve">- </w:t>
      </w:r>
      <w:r w:rsidR="007A0804">
        <w:t>štuková interiérová omítk</w:t>
      </w:r>
      <w:r>
        <w:t>a</w:t>
      </w:r>
      <w:r>
        <w:tab/>
      </w:r>
      <w:r>
        <w:tab/>
      </w:r>
      <w:r w:rsidR="007A0804">
        <w:tab/>
      </w:r>
      <w:r w:rsidR="007A0804">
        <w:tab/>
      </w:r>
      <w:r w:rsidR="0032739C">
        <w:tab/>
      </w:r>
      <w:r>
        <w:tab/>
      </w:r>
      <w:r>
        <w:tab/>
      </w:r>
      <w:r w:rsidR="007A0804">
        <w:t>5 mm</w:t>
      </w:r>
      <w:r>
        <w:tab/>
      </w:r>
      <w:r>
        <w:br/>
        <w:t>- bílý interiérový nátěr</w:t>
      </w:r>
    </w:p>
    <w:p w14:paraId="24DCCAAC" w14:textId="3BE163E5" w:rsidR="007A0804" w:rsidRDefault="007A0804" w:rsidP="003C078B">
      <w:pPr>
        <w:rPr>
          <w:i/>
          <w:iCs/>
        </w:rPr>
      </w:pPr>
      <w:r w:rsidRPr="003C078B">
        <w:rPr>
          <w:i/>
          <w:iCs/>
        </w:rPr>
        <w:t>celkem</w:t>
      </w:r>
      <w:r w:rsidRPr="003C078B">
        <w:rPr>
          <w:i/>
          <w:iCs/>
        </w:rPr>
        <w:tab/>
      </w:r>
      <w:r w:rsidRPr="003C078B">
        <w:rPr>
          <w:i/>
          <w:iCs/>
        </w:rPr>
        <w:tab/>
      </w:r>
      <w:r w:rsidRPr="003C078B">
        <w:rPr>
          <w:i/>
          <w:iCs/>
        </w:rPr>
        <w:tab/>
      </w:r>
      <w:r w:rsidRPr="003C078B">
        <w:rPr>
          <w:i/>
          <w:iCs/>
        </w:rPr>
        <w:tab/>
      </w:r>
      <w:r w:rsidRPr="003C078B">
        <w:rPr>
          <w:i/>
          <w:iCs/>
        </w:rPr>
        <w:tab/>
      </w:r>
      <w:r w:rsidRPr="003C078B">
        <w:rPr>
          <w:i/>
          <w:iCs/>
        </w:rPr>
        <w:tab/>
      </w:r>
      <w:r w:rsidR="0032739C">
        <w:rPr>
          <w:i/>
          <w:iCs/>
        </w:rPr>
        <w:tab/>
      </w:r>
      <w:r w:rsidR="00A2628E">
        <w:rPr>
          <w:i/>
          <w:iCs/>
        </w:rPr>
        <w:tab/>
      </w:r>
      <w:r w:rsidR="00A2628E">
        <w:rPr>
          <w:i/>
          <w:iCs/>
        </w:rPr>
        <w:tab/>
      </w:r>
      <w:r w:rsidRPr="003C078B">
        <w:rPr>
          <w:i/>
          <w:iCs/>
        </w:rPr>
        <w:t>110 mm</w:t>
      </w:r>
    </w:p>
    <w:p w14:paraId="02E2D9D0" w14:textId="1FC0CD7F" w:rsidR="00365DEB" w:rsidRPr="007A0804" w:rsidRDefault="00365DEB" w:rsidP="00365DEB">
      <w:pPr>
        <w:pStyle w:val="Nadpis3"/>
      </w:pPr>
      <w:bookmarkStart w:id="37" w:name="_Toc212021552"/>
      <w:r w:rsidRPr="007A0804">
        <w:t>S0</w:t>
      </w:r>
      <w:r w:rsidR="004766BD">
        <w:t>4</w:t>
      </w:r>
      <w:r w:rsidRPr="007A0804">
        <w:t xml:space="preserve"> – </w:t>
      </w:r>
      <w:r w:rsidR="00E743D7">
        <w:t xml:space="preserve">montovaná </w:t>
      </w:r>
      <w:r>
        <w:t>příčka v nadpraží přepážek</w:t>
      </w:r>
      <w:bookmarkEnd w:id="37"/>
    </w:p>
    <w:p w14:paraId="45648D67" w14:textId="32662C96" w:rsidR="00795207" w:rsidRPr="00795207" w:rsidRDefault="00795207" w:rsidP="00795207">
      <w:pPr>
        <w:rPr>
          <w:i/>
          <w:iCs/>
        </w:rPr>
      </w:pPr>
      <w:r w:rsidRPr="007A0804">
        <w:rPr>
          <w:i/>
          <w:iCs/>
        </w:rPr>
        <w:t>požadavek na vzduchovou neprůzvučnost skladby R</w:t>
      </w:r>
      <w:r w:rsidRPr="007A0804">
        <w:rPr>
          <w:i/>
          <w:iCs/>
          <w:vertAlign w:val="subscript"/>
        </w:rPr>
        <w:t>w</w:t>
      </w:r>
      <w:r w:rsidRPr="007A0804">
        <w:rPr>
          <w:i/>
          <w:iCs/>
        </w:rPr>
        <w:t xml:space="preserve"> min. </w:t>
      </w:r>
      <w:r>
        <w:rPr>
          <w:i/>
          <w:iCs/>
        </w:rPr>
        <w:t>35</w:t>
      </w:r>
      <w:r w:rsidRPr="007A0804">
        <w:rPr>
          <w:i/>
          <w:iCs/>
        </w:rPr>
        <w:t xml:space="preserve"> dB</w:t>
      </w:r>
    </w:p>
    <w:p w14:paraId="53CAB7EF" w14:textId="3E148101" w:rsidR="00365DEB" w:rsidRDefault="00A2628E" w:rsidP="00E743D7">
      <w:r>
        <w:t xml:space="preserve">- </w:t>
      </w:r>
      <w:r w:rsidR="00795207">
        <w:t>čalouněný akustický panel</w:t>
      </w:r>
      <w:r w:rsidR="00795207">
        <w:tab/>
      </w:r>
      <w:r w:rsidR="00795207">
        <w:tab/>
      </w:r>
      <w:r w:rsidR="00365DEB">
        <w:tab/>
      </w:r>
      <w:r w:rsidR="00365DEB">
        <w:tab/>
      </w:r>
      <w:r w:rsidR="0032739C">
        <w:tab/>
      </w:r>
      <w:r>
        <w:tab/>
      </w:r>
      <w:r>
        <w:tab/>
      </w:r>
      <w:r w:rsidR="00C254E3">
        <w:t>cca 50</w:t>
      </w:r>
      <w:r w:rsidR="00365DEB">
        <w:t xml:space="preserve"> mm</w:t>
      </w:r>
      <w:r>
        <w:br/>
      </w:r>
      <w:r w:rsidRPr="00A00F7D">
        <w:rPr>
          <w:i/>
          <w:iCs/>
        </w:rPr>
        <w:t xml:space="preserve">     -</w:t>
      </w:r>
      <w:r w:rsidR="00C254E3">
        <w:rPr>
          <w:i/>
          <w:iCs/>
        </w:rPr>
        <w:t xml:space="preserve"> nehořlavý interiérový akustický panel, žlutá barva, třída reakce na oheň max. C,</w:t>
      </w:r>
      <w:r w:rsidR="00C254E3">
        <w:rPr>
          <w:i/>
          <w:iCs/>
        </w:rPr>
        <w:br/>
        <w:t xml:space="preserve">       konkrétní barevný odstín vybere AD na základě předloženého vzorníku</w:t>
      </w:r>
      <w:r w:rsidR="00365DEB">
        <w:br/>
      </w:r>
      <w:r>
        <w:t xml:space="preserve">- </w:t>
      </w:r>
      <w:r w:rsidR="00E743D7">
        <w:t xml:space="preserve">nosná </w:t>
      </w:r>
      <w:r w:rsidR="00365DEB">
        <w:t>konstrukce</w:t>
      </w:r>
      <w:r w:rsidR="00E743D7">
        <w:tab/>
      </w:r>
      <w:r w:rsidR="00E743D7">
        <w:tab/>
      </w:r>
      <w:r w:rsidR="00E743D7">
        <w:tab/>
      </w:r>
      <w:r w:rsidR="00E10C85">
        <w:tab/>
      </w:r>
      <w:r w:rsidR="00E10C85">
        <w:tab/>
      </w:r>
      <w:r w:rsidR="00E10C85">
        <w:tab/>
      </w:r>
      <w:r w:rsidR="00E10C85">
        <w:tab/>
      </w:r>
      <w:r w:rsidR="00E10C85">
        <w:tab/>
      </w:r>
      <w:r w:rsidR="00795207">
        <w:t>5</w:t>
      </w:r>
      <w:r w:rsidR="00365DEB">
        <w:t>0 mm</w:t>
      </w:r>
      <w:r w:rsidR="00E743D7">
        <w:br/>
      </w:r>
      <w:r w:rsidR="00E743D7" w:rsidRPr="00E743D7">
        <w:rPr>
          <w:i/>
          <w:iCs/>
        </w:rPr>
        <w:t xml:space="preserve">     - tenkostěnné profily pro SDK příčky</w:t>
      </w:r>
      <w:r w:rsidR="00E743D7" w:rsidRPr="00E743D7">
        <w:rPr>
          <w:i/>
          <w:iCs/>
        </w:rPr>
        <w:tab/>
      </w:r>
      <w:r w:rsidR="00E743D7" w:rsidRPr="00E743D7">
        <w:rPr>
          <w:i/>
          <w:iCs/>
        </w:rPr>
        <w:tab/>
      </w:r>
      <w:r w:rsidR="00E743D7" w:rsidRPr="00E743D7">
        <w:rPr>
          <w:i/>
          <w:iCs/>
        </w:rPr>
        <w:tab/>
        <w:t>tl. 50 mm</w:t>
      </w:r>
      <w:r w:rsidR="00E743D7" w:rsidRPr="00E743D7">
        <w:rPr>
          <w:i/>
          <w:iCs/>
        </w:rPr>
        <w:br/>
        <w:t xml:space="preserve">     - minerálně vláknitá izolace pro akustické příčky vložená mezi profily</w:t>
      </w:r>
      <w:r w:rsidR="00365DEB">
        <w:br/>
      </w:r>
      <w:r>
        <w:t xml:space="preserve">- </w:t>
      </w:r>
      <w:r w:rsidR="00795207">
        <w:t>čalouněný akustický panel</w:t>
      </w:r>
      <w:r w:rsidR="00795207">
        <w:tab/>
      </w:r>
      <w:r w:rsidR="00795207">
        <w:tab/>
      </w:r>
      <w:r w:rsidR="00365DEB">
        <w:tab/>
      </w:r>
      <w:r w:rsidR="00365DEB">
        <w:tab/>
      </w:r>
      <w:r w:rsidR="0032739C">
        <w:tab/>
      </w:r>
      <w:r>
        <w:tab/>
      </w:r>
      <w:r>
        <w:tab/>
      </w:r>
      <w:r w:rsidR="00C254E3">
        <w:t>cca 50 mm</w:t>
      </w:r>
      <w:r w:rsidR="00E10C85">
        <w:br/>
      </w:r>
      <w:r w:rsidR="00C254E3" w:rsidRPr="00A00F7D">
        <w:rPr>
          <w:i/>
          <w:iCs/>
        </w:rPr>
        <w:t xml:space="preserve">     -</w:t>
      </w:r>
      <w:r w:rsidR="00C254E3">
        <w:rPr>
          <w:i/>
          <w:iCs/>
        </w:rPr>
        <w:t xml:space="preserve"> nehořlavý interiérový akustický panel, žlutá barva, třída reakce na oheň max. C</w:t>
      </w:r>
      <w:r w:rsidR="00C254E3">
        <w:rPr>
          <w:i/>
          <w:iCs/>
        </w:rPr>
        <w:br/>
        <w:t xml:space="preserve">       konkrétní barevný odstín vybere AD na základě předloženého vzorníku</w:t>
      </w:r>
    </w:p>
    <w:p w14:paraId="22FF2E96" w14:textId="1315A6BE" w:rsidR="00365DEB" w:rsidRDefault="00365DEB" w:rsidP="00365DEB">
      <w:pPr>
        <w:rPr>
          <w:i/>
          <w:iCs/>
        </w:rPr>
      </w:pPr>
      <w:r w:rsidRPr="003C078B">
        <w:rPr>
          <w:i/>
          <w:iCs/>
        </w:rPr>
        <w:t>celkem</w:t>
      </w:r>
      <w:r w:rsidRPr="003C078B">
        <w:rPr>
          <w:i/>
          <w:iCs/>
        </w:rPr>
        <w:tab/>
      </w:r>
      <w:r w:rsidRPr="003C078B">
        <w:rPr>
          <w:i/>
          <w:iCs/>
        </w:rPr>
        <w:tab/>
      </w:r>
      <w:r w:rsidRPr="003C078B">
        <w:rPr>
          <w:i/>
          <w:iCs/>
        </w:rPr>
        <w:tab/>
      </w:r>
      <w:r w:rsidRPr="003C078B">
        <w:rPr>
          <w:i/>
          <w:iCs/>
        </w:rPr>
        <w:tab/>
      </w:r>
      <w:r w:rsidRPr="003C078B">
        <w:rPr>
          <w:i/>
          <w:iCs/>
        </w:rPr>
        <w:tab/>
      </w:r>
      <w:r w:rsidRPr="003C078B">
        <w:rPr>
          <w:i/>
          <w:iCs/>
        </w:rPr>
        <w:tab/>
      </w:r>
      <w:r w:rsidR="0032739C">
        <w:rPr>
          <w:i/>
          <w:iCs/>
        </w:rPr>
        <w:tab/>
      </w:r>
      <w:r w:rsidR="00A2628E">
        <w:rPr>
          <w:i/>
          <w:iCs/>
        </w:rPr>
        <w:tab/>
      </w:r>
      <w:r w:rsidR="00A2628E">
        <w:rPr>
          <w:i/>
          <w:iCs/>
        </w:rPr>
        <w:tab/>
      </w:r>
      <w:r w:rsidR="00C254E3">
        <w:rPr>
          <w:i/>
          <w:iCs/>
        </w:rPr>
        <w:t xml:space="preserve">cca </w:t>
      </w:r>
      <w:r w:rsidRPr="003C078B">
        <w:rPr>
          <w:i/>
          <w:iCs/>
        </w:rPr>
        <w:t>1</w:t>
      </w:r>
      <w:r w:rsidR="00C254E3">
        <w:rPr>
          <w:i/>
          <w:iCs/>
        </w:rPr>
        <w:t>50</w:t>
      </w:r>
      <w:r w:rsidRPr="003C078B">
        <w:rPr>
          <w:i/>
          <w:iCs/>
        </w:rPr>
        <w:t xml:space="preserve"> mm</w:t>
      </w:r>
    </w:p>
    <w:p w14:paraId="397F83C3" w14:textId="77777777" w:rsidR="00365DEB" w:rsidRPr="003C078B" w:rsidRDefault="00365DEB" w:rsidP="003C078B">
      <w:pPr>
        <w:rPr>
          <w:i/>
          <w:iCs/>
        </w:rPr>
      </w:pPr>
    </w:p>
    <w:p w14:paraId="028A840E" w14:textId="12BE6D50" w:rsidR="00340C40" w:rsidRPr="00B520B8" w:rsidRDefault="00C0414D" w:rsidP="00340C40">
      <w:pPr>
        <w:pStyle w:val="Nadpis1"/>
      </w:pPr>
      <w:bookmarkStart w:id="38" w:name="_Toc212021553"/>
      <w:bookmarkStart w:id="39" w:name="_Toc213677108"/>
      <w:r>
        <w:lastRenderedPageBreak/>
        <w:t>7</w:t>
      </w:r>
      <w:r w:rsidR="003C078B">
        <w:t>.</w:t>
      </w:r>
      <w:r w:rsidR="00884E22">
        <w:tab/>
      </w:r>
      <w:r w:rsidR="00340C40" w:rsidRPr="00B520B8">
        <w:t>Bezpečnost</w:t>
      </w:r>
      <w:bookmarkEnd w:id="38"/>
      <w:r w:rsidR="00107147">
        <w:t>ní a obecné zásady pro realizaci</w:t>
      </w:r>
      <w:bookmarkEnd w:id="39"/>
    </w:p>
    <w:p w14:paraId="16F8B6D3" w14:textId="77777777" w:rsidR="00340C40" w:rsidRPr="00B520B8" w:rsidRDefault="00340C40" w:rsidP="00107147">
      <w:r w:rsidRPr="00B520B8">
        <w:t>Všichni zúčastnění pracovníci musí být s předpisy seznámeni před zahájením prací a jsou povinni používat při práci předepsané ochranné pomůcky. Staveniště musí být ohraničené a na všech vstupech označené výstražnými tabulkami se zákazem vstupu nepovolaným osobám.</w:t>
      </w:r>
    </w:p>
    <w:p w14:paraId="6CDB3C59" w14:textId="77777777" w:rsidR="00340C40" w:rsidRPr="00107147" w:rsidRDefault="00340C40" w:rsidP="00107147">
      <w:pPr>
        <w:rPr>
          <w:u w:val="single"/>
        </w:rPr>
      </w:pPr>
      <w:r w:rsidRPr="00B520B8">
        <w:t xml:space="preserve">Při provádění prací je nutno postupovat obezřetně. </w:t>
      </w:r>
      <w:r w:rsidRPr="00107147">
        <w:rPr>
          <w:u w:val="single"/>
        </w:rPr>
        <w:t>V případě výskytu nejasností, nebo pokud se skutečný stav odchyluje od předpokládaného stavu, je třeba kontaktovat projektanta.</w:t>
      </w:r>
    </w:p>
    <w:p w14:paraId="31A712BA" w14:textId="2889CD6A" w:rsidR="00340C40" w:rsidRPr="00B520B8" w:rsidRDefault="00340C40" w:rsidP="00107147">
      <w:r w:rsidRPr="00B520B8">
        <w:t>Stávající část objektu nedotčenou tímto projektem je nutno při provádění prací chránit proti poškození a znečištění.</w:t>
      </w:r>
    </w:p>
    <w:p w14:paraId="71863A44" w14:textId="1DFCB712" w:rsidR="00340C40" w:rsidRPr="00B520B8" w:rsidRDefault="00107147" w:rsidP="00107147">
      <w:r>
        <w:t>Nakládání se</w:t>
      </w:r>
      <w:r w:rsidR="00340C40" w:rsidRPr="00B520B8">
        <w:t xml:space="preserve"> stavební</w:t>
      </w:r>
      <w:r>
        <w:t>m</w:t>
      </w:r>
      <w:r w:rsidR="00340C40" w:rsidRPr="00B520B8">
        <w:t xml:space="preserve"> rum</w:t>
      </w:r>
      <w:r>
        <w:t>em</w:t>
      </w:r>
      <w:r w:rsidR="00340C40" w:rsidRPr="00B520B8">
        <w:t xml:space="preserve"> pro odvoz musí být navržen podle bezpečnostních zásad s účinnými filtry.</w:t>
      </w:r>
    </w:p>
    <w:p w14:paraId="45763498" w14:textId="77777777" w:rsidR="00340C40" w:rsidRPr="00B520B8" w:rsidRDefault="00340C40" w:rsidP="00107147">
      <w:r w:rsidRPr="00B520B8">
        <w:t>Z požárního hlediska bude požadován trvale přístupný hydrant po celou dobu výstavby a budou respektovány požární předpisy při práci s hořlavými materiály a při jejich skladování (práce při řezání ocelových profilů).</w:t>
      </w:r>
    </w:p>
    <w:p w14:paraId="62CC88A7" w14:textId="77777777" w:rsidR="00340C40" w:rsidRPr="00B520B8" w:rsidRDefault="00340C40" w:rsidP="00107147">
      <w:r w:rsidRPr="00B520B8">
        <w:t>Všichni pracovníci musí být s předpisy seznámeni před zahájením prací a jsou povinni používat předepsané ochranné pomůcky. Staveniště musí být ohraničené výstražnými tabulkami se zákazem vstupu nepovolaným osobám.</w:t>
      </w:r>
    </w:p>
    <w:p w14:paraId="5BA35BE9" w14:textId="77777777" w:rsidR="00340C40" w:rsidRPr="00B520B8" w:rsidRDefault="00340C40" w:rsidP="00107147">
      <w:r w:rsidRPr="00B520B8">
        <w:t>Jelikož budou stavební práce prováděny v obydlené čtvrti, bude brán zřetel na okolní obyvatele i na ochranu životního prostředí tak, aby se omezil negativní dopad na nejbližší okolí.</w:t>
      </w:r>
    </w:p>
    <w:p w14:paraId="2509F368" w14:textId="77777777" w:rsidR="00340C40" w:rsidRPr="00B520B8" w:rsidRDefault="00340C40" w:rsidP="00107147">
      <w:r w:rsidRPr="00B520B8">
        <w:t>Při provádění stavby se musí dodržovat všechny příslušné bezpečnostní předpisy a zákoník práce.</w:t>
      </w:r>
    </w:p>
    <w:p w14:paraId="6B18D662" w14:textId="404F8C9F" w:rsidR="00B520B8" w:rsidRPr="00B520B8" w:rsidRDefault="00C0414D" w:rsidP="00AB7491">
      <w:pPr>
        <w:pStyle w:val="Nadpis1"/>
      </w:pPr>
      <w:bookmarkStart w:id="40" w:name="_Toc212021554"/>
      <w:bookmarkStart w:id="41" w:name="_Toc213677109"/>
      <w:r>
        <w:t>8</w:t>
      </w:r>
      <w:r w:rsidR="00B520B8" w:rsidRPr="00B520B8">
        <w:t>.</w:t>
      </w:r>
      <w:r w:rsidR="00884E22">
        <w:tab/>
        <w:t>P</w:t>
      </w:r>
      <w:r w:rsidR="00B520B8" w:rsidRPr="00B520B8">
        <w:t>ožadavky na požární ochranu konstrukcí;</w:t>
      </w:r>
      <w:bookmarkEnd w:id="40"/>
      <w:bookmarkEnd w:id="41"/>
    </w:p>
    <w:p w14:paraId="32E54CB0" w14:textId="460392B5" w:rsidR="00B520B8" w:rsidRDefault="00B520B8" w:rsidP="00107147">
      <w:r w:rsidRPr="00B520B8">
        <w:t>Celá řešená část je navržena jako jeden požární úsek. Konstrukce oddělující řešenou část od zbytku objektu musí splňovat požární odolnost</w:t>
      </w:r>
      <w:r w:rsidR="00535492">
        <w:t xml:space="preserve"> REI 30</w:t>
      </w:r>
      <w:r w:rsidRPr="00B520B8">
        <w:t>. Příčky mají předepsanou odolnost REI 45 DP1, dveře EW 30 DP3, interiérová okna EI 45. Nosné konstrukce uvnitř dispozice mají předepsanou požární odolnost 30 R, obvodová stěna pak REI 30.</w:t>
      </w:r>
    </w:p>
    <w:p w14:paraId="70E353A3" w14:textId="4497A9CA" w:rsidR="00535492" w:rsidRPr="00B520B8" w:rsidRDefault="00535492" w:rsidP="00107147">
      <w:r>
        <w:t xml:space="preserve">Požárně bezpečnostní řešení není součástí dokumentace, protože v rámci projektu se nijak nemění platné požárně bezpečnostní řešení nedávno dokončené rekonstrukce objektu. V dokladové části E je vloženo platné požárně bezpečnostní řešení objektu. </w:t>
      </w:r>
      <w:r w:rsidRPr="00535492">
        <w:rPr>
          <w:u w:val="single"/>
        </w:rPr>
        <w:t>V případě nejasností je třeba postupovat v souladu s tímto dokumentem.</w:t>
      </w:r>
    </w:p>
    <w:p w14:paraId="7738A52C" w14:textId="15631137" w:rsidR="00B520B8" w:rsidRPr="00B520B8" w:rsidRDefault="00C0414D" w:rsidP="00AB7491">
      <w:pPr>
        <w:pStyle w:val="Nadpis1"/>
      </w:pPr>
      <w:bookmarkStart w:id="42" w:name="_Toc212021555"/>
      <w:bookmarkStart w:id="43" w:name="_Toc213677110"/>
      <w:r>
        <w:t>9</w:t>
      </w:r>
      <w:r w:rsidR="00B520B8" w:rsidRPr="00B520B8">
        <w:t>.</w:t>
      </w:r>
      <w:r w:rsidR="00B520B8" w:rsidRPr="00B520B8">
        <w:tab/>
      </w:r>
      <w:bookmarkStart w:id="44" w:name="_Toc212021557"/>
      <w:bookmarkEnd w:id="42"/>
      <w:r w:rsidR="00535492">
        <w:t>Prováděcí podmínky, p</w:t>
      </w:r>
      <w:r w:rsidR="00B520B8" w:rsidRPr="00B520B8">
        <w:t>ožadavky na vypracování výrobní a dílenské dokumentace zhotovitele</w:t>
      </w:r>
      <w:bookmarkEnd w:id="44"/>
      <w:r w:rsidR="00535492">
        <w:t>, požadavky na vzorkování</w:t>
      </w:r>
      <w:bookmarkEnd w:id="43"/>
    </w:p>
    <w:p w14:paraId="5325776E" w14:textId="46F53532" w:rsidR="00B520B8" w:rsidRPr="00B520B8" w:rsidRDefault="00B520B8" w:rsidP="00535492">
      <w:r w:rsidRPr="00B520B8">
        <w:t>Před zahájením stavebních prací projektant doporučuje vybranou stavební firmou zkonzulovat navržená řešení a vyřešit případné připomínky, resp. zkorigovat navržená řešení, postupy a stavební detaily.</w:t>
      </w:r>
    </w:p>
    <w:p w14:paraId="083B6B38" w14:textId="77777777" w:rsidR="00B520B8" w:rsidRPr="00B520B8" w:rsidRDefault="00B520B8" w:rsidP="00535492">
      <w:r w:rsidRPr="00B520B8">
        <w:t>V tabulkách výrobků nejsou uvedeny stavební prvky sloužící k uchytávání jednotlivých stavebních prvků – šrouby, drobné ocelové úhelníky, pomocná pásová ocel apod. Jedná se o prvky k uchytávání dřevěných roštů, obkladů, oken, parapetů apod. Tyto prvky patří ke kotvícímu materiálu, je s nimi potřeba v rozpočtu počítat. U všech výrobků, konstrukcí a stavebních prací bude počítáno s tím, že všechny stavební přípomoce jsou zahrnuty v ceně.</w:t>
      </w:r>
    </w:p>
    <w:p w14:paraId="6A8CFD43" w14:textId="77777777" w:rsidR="00B520B8" w:rsidRPr="00B520B8" w:rsidRDefault="00B520B8" w:rsidP="00535492">
      <w:pPr>
        <w:pStyle w:val="Nadpis2"/>
      </w:pPr>
      <w:r w:rsidRPr="00B520B8">
        <w:lastRenderedPageBreak/>
        <w:t>Prováděcí podmínky</w:t>
      </w:r>
    </w:p>
    <w:p w14:paraId="3DDCDCD7" w14:textId="77777777" w:rsidR="00B520B8" w:rsidRPr="00B520B8" w:rsidRDefault="00B520B8" w:rsidP="00D8463B">
      <w:r w:rsidRPr="00B520B8">
        <w:t>- Tato dokumentace slouží pro provedení stavby a výběr dodavatele, nenahrazuje výrobní dokumentaci stavby a jednotlivých konstrukčních prvků.</w:t>
      </w:r>
    </w:p>
    <w:p w14:paraId="5D10F45A" w14:textId="77777777" w:rsidR="00B520B8" w:rsidRPr="00B520B8" w:rsidRDefault="00B520B8" w:rsidP="00D8463B">
      <w:r w:rsidRPr="00B520B8">
        <w:t>- Výkaz výměr (výpis prvků) slouží jen pro orientační nacenění díla. Pro konečné objednávání materiálu si dodavatel ověří skutečné množství, případně zpracuje výrobní dokumentaci, kterou nechá schválit generálnímu projektantovi.</w:t>
      </w:r>
    </w:p>
    <w:p w14:paraId="6E7B0F23" w14:textId="205AC895" w:rsidR="00B520B8" w:rsidRPr="00B520B8" w:rsidRDefault="00B520B8" w:rsidP="00D8463B">
      <w:r w:rsidRPr="00B520B8">
        <w:t>- V případě rozporu mezi architektonicko-stavební částí a ostatními profesemi, je architektonicko-stavební část nadřazena částem ostatním. Obdobně je technická zpráva nadřazena výkresové dokumentaci.</w:t>
      </w:r>
    </w:p>
    <w:p w14:paraId="0200A7E2" w14:textId="77777777" w:rsidR="00B520B8" w:rsidRPr="00B520B8" w:rsidRDefault="00B520B8" w:rsidP="00D8463B">
      <w:r w:rsidRPr="00B520B8">
        <w:t>- Po nalezení rozporu v jakékoli části dokumentace je nutné ohledně dalšího postupu kontaktovat generálního projektanta, který vydá k nalezenému rozporu platné stanovisko.</w:t>
      </w:r>
    </w:p>
    <w:p w14:paraId="6E352772" w14:textId="77777777" w:rsidR="00B520B8" w:rsidRPr="00B520B8" w:rsidRDefault="00B520B8" w:rsidP="00D8463B">
      <w:r w:rsidRPr="00B520B8">
        <w:t>- Veškeré konstrukce, prvky a výrobky budou provedeny a dodány v souladu s ČSN, doporučením výrobce a platnými právními předpisy v ČR, pokud není projektem nebo navazujícími výrobními postupy stanoven požadavek vyšší.</w:t>
      </w:r>
    </w:p>
    <w:p w14:paraId="08372FEA" w14:textId="77777777" w:rsidR="00B520B8" w:rsidRPr="00B520B8" w:rsidRDefault="00B520B8" w:rsidP="00D8463B">
      <w:r w:rsidRPr="00B520B8">
        <w:t>- Barevné řešení, které není jasně určeno touto dokumentací, řešení vybraných detailů bude určeno architektem po vyvzorkování na stavbě. Případně před provedením předloženo generálnímu projektantovi k odsouhlasení.</w:t>
      </w:r>
    </w:p>
    <w:p w14:paraId="4835D2FD" w14:textId="77777777" w:rsidR="00B520B8" w:rsidRPr="00B520B8" w:rsidRDefault="00B520B8" w:rsidP="00D8463B">
      <w:r w:rsidRPr="00B520B8">
        <w:t>- Vybrané barevné řešení bude před použitím ověřeno na vzorcích a schváleno generálním projektantem.</w:t>
      </w:r>
    </w:p>
    <w:p w14:paraId="53EC097A" w14:textId="77777777" w:rsidR="00B520B8" w:rsidRPr="00B520B8" w:rsidRDefault="00B520B8" w:rsidP="00D8463B">
      <w:r w:rsidRPr="00B520B8">
        <w:t>- Dokumentace dodavatele bude kontrolována a schvalována generálním projektantem. Některé dílčí detaily budou řešeny po výběru dodavatelů jednotlivých částí stavby v rámci autorského dozoru generálním projektantem. Výše uvedení dodavatelé (výrobci) jednotlivých částí stavby jsou doporučeni generálním projektantem, jako referenční (standard) to je určující kvality, tvar a vlastnosti, mohou být nahrazeni za minimálně stejně kvalitní po předchozím schválení investorem a generálním projektantem. Barevné řešení, použití materiálů a konkrétních výrobků podléhá schválení investora a generálního projektanta.</w:t>
      </w:r>
    </w:p>
    <w:p w14:paraId="213477CC" w14:textId="77777777" w:rsidR="00B520B8" w:rsidRPr="00B520B8" w:rsidRDefault="00B520B8" w:rsidP="00D8463B">
      <w:r w:rsidRPr="00B520B8">
        <w:t>-  Dodavatel je povinen udržovat všechny nově provedené prvky čisté a nepoškozené. Proto bude každou část po jejím provedení vhodně chránit.</w:t>
      </w:r>
    </w:p>
    <w:p w14:paraId="74E484DA" w14:textId="77777777" w:rsidR="00B520B8" w:rsidRPr="00B520B8" w:rsidRDefault="00B520B8" w:rsidP="00D8463B">
      <w:r w:rsidRPr="00B520B8">
        <w:t>- Skutečné rozměry konstrukcí si dodavatel ověří na stavbě. A v případě rozporu s projektovou dokumentací bude kontaktovat generálního projektanta.</w:t>
      </w:r>
    </w:p>
    <w:p w14:paraId="7DC9A4CA" w14:textId="77777777" w:rsidR="00B520B8" w:rsidRPr="00B520B8" w:rsidRDefault="00B520B8" w:rsidP="00D8463B">
      <w:r w:rsidRPr="00B520B8">
        <w:t>- Všechny konstrukce, stavební prvky a mat. řešení provést dle systémových detailů, postupů (technologických předpisů) a technických listů užívaného systému s doložením souhlasu technických zástupců dodávaného systému. V případě rozdílů s projektem kontaktovat generálního projektanta.</w:t>
      </w:r>
    </w:p>
    <w:p w14:paraId="3BC3D47E" w14:textId="49A2FEDA" w:rsidR="00B520B8" w:rsidRPr="00B520B8" w:rsidRDefault="00B520B8" w:rsidP="00D8463B">
      <w:r w:rsidRPr="00B520B8">
        <w:t xml:space="preserve">- Označení (standard) určuje referenční </w:t>
      </w:r>
      <w:r w:rsidR="00AB7491" w:rsidRPr="00B520B8">
        <w:t>výrobek – dodavatel</w:t>
      </w:r>
      <w:r w:rsidRPr="00B520B8">
        <w:t xml:space="preserve"> může po schválení investorem a generálním projektantem zaměnit za výrobek jiný, který má stejné vlastnosti.</w:t>
      </w:r>
    </w:p>
    <w:p w14:paraId="62BBAA08" w14:textId="77777777" w:rsidR="00B520B8" w:rsidRPr="00B520B8" w:rsidRDefault="00B520B8" w:rsidP="00D8463B">
      <w:r w:rsidRPr="00B520B8">
        <w:t xml:space="preserve">- Stavebním prvkem a jeho dodávkou, jako součást stavebního díla se rozumí též veškeré přípravné a stavebně-montážní práce a služby související s realizací předmětu plnění zhotovitele. V předmětu dodávky díla jsou obsažena i veškerá plnění, která nejsou výslovně uvedena v projektové dokumentaci, popisu stavby nebo ostatních součástech projekčně technických informací, ale jsou nezbytné k provedení díla bez vad a v souladu s platnými legislativními nařízeními, o kterých zhotovitel vzhledem ke svým odborným znalostem s vynaložením veškeré odborné péče věděl nebo vědět měl a mohl. Projektová dokumentace v daném rozsahu </w:t>
      </w:r>
      <w:r w:rsidRPr="00B520B8">
        <w:lastRenderedPageBreak/>
        <w:t>neobsahuje veškeré nutné doplňkové konstrukce, systémy, které jsou nutné ke správnému provedení předmětného díla.</w:t>
      </w:r>
    </w:p>
    <w:p w14:paraId="5476E0F4" w14:textId="5CF3653D" w:rsidR="00B520B8" w:rsidRPr="00B520B8" w:rsidRDefault="00B520B8" w:rsidP="00D8463B">
      <w:r w:rsidRPr="00B520B8">
        <w:t xml:space="preserve">- Součástí profesí je drážkování, začištění, </w:t>
      </w:r>
      <w:r w:rsidR="00AB7491" w:rsidRPr="00B520B8">
        <w:t>opláštění,</w:t>
      </w:r>
      <w:r w:rsidRPr="00B520B8">
        <w:t xml:space="preserve"> popř. vyplnění spár, zahození a konečná povrchová úprava dle stavu stavební části.</w:t>
      </w:r>
    </w:p>
    <w:p w14:paraId="6FA0C7A1" w14:textId="77777777" w:rsidR="00B520B8" w:rsidRPr="00B520B8" w:rsidRDefault="00B520B8" w:rsidP="00D8463B">
      <w:r w:rsidRPr="00B520B8">
        <w:t>- Veškeré drážky budou frézovány (ne sekány).</w:t>
      </w:r>
    </w:p>
    <w:p w14:paraId="06176746" w14:textId="77777777" w:rsidR="00B520B8" w:rsidRPr="00B520B8" w:rsidRDefault="00B520B8" w:rsidP="00D8463B">
      <w:r w:rsidRPr="00B520B8">
        <w:t>- Veškerá vedení budou překryta akustickou izolací (akusticky dilatována od konstrukce).</w:t>
      </w:r>
    </w:p>
    <w:p w14:paraId="4AE19E9A" w14:textId="2560D295" w:rsidR="00B520B8" w:rsidRPr="00B520B8" w:rsidRDefault="00B520B8" w:rsidP="00D8463B">
      <w:r w:rsidRPr="00B520B8">
        <w:t>- Prostupy do velikosti Ø80mm</w:t>
      </w:r>
      <w:r w:rsidR="00D8463B">
        <w:t xml:space="preserve"> </w:t>
      </w:r>
      <w:r w:rsidRPr="00B520B8">
        <w:t>budou prováděny dodatečně navrtávkou konstrukce, jsou v dodávce dodavatele předmětné části. Minimální vzájemná vzdálenost dodatečně vrtaných prostupů je 250 mm.</w:t>
      </w:r>
    </w:p>
    <w:p w14:paraId="4C8E604C" w14:textId="77777777" w:rsidR="00B520B8" w:rsidRPr="00B520B8" w:rsidRDefault="00B520B8" w:rsidP="00D8463B">
      <w:r w:rsidRPr="00B520B8">
        <w:t>- Pokud nejsou kotvící systémy vypsány samostatně, jsou součástí dodávky jednotlivých systémů.</w:t>
      </w:r>
    </w:p>
    <w:p w14:paraId="0D112219" w14:textId="77777777" w:rsidR="00B520B8" w:rsidRPr="00B520B8" w:rsidRDefault="00B520B8" w:rsidP="00D8463B">
      <w:r w:rsidRPr="00B520B8">
        <w:t>- V řešené části objektu budou výšky podlah sjednoceny. Pokud bude nutné vyrovnat výškový rozdíl, bude to v prahu vstupních dveří, pokud není stanoveno investorem nebo požadavkem navazujícího výrobního procesu jinak. Budou dodrženy rovinnosti dle ČSN.</w:t>
      </w:r>
    </w:p>
    <w:p w14:paraId="6555CE6E" w14:textId="77777777" w:rsidR="00B520B8" w:rsidRPr="00B520B8" w:rsidRDefault="00B520B8" w:rsidP="00D8463B">
      <w:r w:rsidRPr="00B520B8">
        <w:t>- Bude dodržena svislost otvorů.</w:t>
      </w:r>
    </w:p>
    <w:p w14:paraId="27DD3864" w14:textId="77777777" w:rsidR="00B520B8" w:rsidRPr="00B520B8" w:rsidRDefault="00B520B8" w:rsidP="00D8463B">
      <w:r w:rsidRPr="00B520B8">
        <w:t>- Pro kotvení potrubních rozvodů, prvků , které jsou součástí rozvodných tras – čistící tvarovky apod. je možné ref. užít systémových kotevních prvků Müpro, Halfen – Deha.</w:t>
      </w:r>
    </w:p>
    <w:p w14:paraId="6CC9136A" w14:textId="77777777" w:rsidR="00B520B8" w:rsidRPr="00B520B8" w:rsidRDefault="00B520B8" w:rsidP="00D8463B">
      <w:r w:rsidRPr="00B520B8">
        <w:t>- Ve všech místech vedení potrubních tras, v místech křížení, v místech odsazení pod nosnou konstrukcí je nutno dodržet minimální podchodnou stavební výšku 2100 mm. V případě rozporů s projektovou dokumentací a její koordinací bude včas informován hlavní inženýr projektu.</w:t>
      </w:r>
    </w:p>
    <w:p w14:paraId="78FAC776" w14:textId="77777777" w:rsidR="00B520B8" w:rsidRPr="00B520B8" w:rsidRDefault="00B520B8" w:rsidP="00D8463B">
      <w:r w:rsidRPr="00B520B8">
        <w:t>- Během výstavby bude prováděn monitoring stávajících objektů, minimálně po dobu provádění hrubé stavby.</w:t>
      </w:r>
    </w:p>
    <w:p w14:paraId="47C2E0BE" w14:textId="77777777" w:rsidR="00B520B8" w:rsidRDefault="00B520B8" w:rsidP="00D8463B">
      <w:r w:rsidRPr="00B520B8">
        <w:t>- Kvalita díla bude zaručena křížovou přebírkou mezi navazujícími dodavateli a vedením stavby, s odsouhlasením systému hlavním inženýrem projektu.</w:t>
      </w:r>
    </w:p>
    <w:p w14:paraId="112AA842" w14:textId="73EF4078" w:rsidR="00535492" w:rsidRDefault="00535492" w:rsidP="00535492">
      <w:pPr>
        <w:pStyle w:val="Nadpis2"/>
      </w:pPr>
      <w:r>
        <w:t>V</w:t>
      </w:r>
      <w:r w:rsidRPr="00B520B8">
        <w:t>ýrobní a dílensk</w:t>
      </w:r>
      <w:r>
        <w:t>á</w:t>
      </w:r>
      <w:r w:rsidRPr="00B520B8">
        <w:t xml:space="preserve"> dokumentace zhotovitele</w:t>
      </w:r>
    </w:p>
    <w:p w14:paraId="70F5B06C" w14:textId="383C2ED4" w:rsidR="00535492" w:rsidRDefault="00535492" w:rsidP="00535492">
      <w:r w:rsidRPr="00535492">
        <w:t xml:space="preserve">Na všechny výrobky, které to vyžadují, bude zpracována výrobní (dílenská) dokumentace, která musí být schválena </w:t>
      </w:r>
      <w:r w:rsidR="00D8463B">
        <w:t>autorským dozorem</w:t>
      </w:r>
      <w:r w:rsidRPr="00535492">
        <w:t xml:space="preserve"> a investorem. Zde budou upřesněny detaily a povrchové úpravy jednotlivých výrobků. </w:t>
      </w:r>
    </w:p>
    <w:p w14:paraId="2E1E813B" w14:textId="5FBA1299" w:rsidR="00535492" w:rsidRDefault="00535492" w:rsidP="00535492">
      <w:r>
        <w:t>Zejména jde o:</w:t>
      </w:r>
    </w:p>
    <w:p w14:paraId="40E2618C" w14:textId="7F08ED69" w:rsidR="00535492" w:rsidRDefault="00D8463B" w:rsidP="00535492">
      <w:pPr>
        <w:pStyle w:val="Odstavecseseznamem"/>
        <w:numPr>
          <w:ilvl w:val="0"/>
          <w:numId w:val="8"/>
        </w:numPr>
      </w:pPr>
      <w:r>
        <w:t>Dveře</w:t>
      </w:r>
    </w:p>
    <w:p w14:paraId="5957B43F" w14:textId="589C2977" w:rsidR="00535492" w:rsidRDefault="00D8463B" w:rsidP="00535492">
      <w:pPr>
        <w:pStyle w:val="Odstavecseseznamem"/>
        <w:numPr>
          <w:ilvl w:val="0"/>
          <w:numId w:val="8"/>
        </w:numPr>
      </w:pPr>
      <w:r>
        <w:t>Interiérová okna</w:t>
      </w:r>
    </w:p>
    <w:p w14:paraId="1DCEDFF8" w14:textId="5E838746" w:rsidR="00535492" w:rsidRDefault="00D8463B" w:rsidP="00535492">
      <w:pPr>
        <w:pStyle w:val="Odstavecseseznamem"/>
        <w:numPr>
          <w:ilvl w:val="0"/>
          <w:numId w:val="8"/>
        </w:numPr>
      </w:pPr>
      <w:r>
        <w:t>Truhlářské výrobky</w:t>
      </w:r>
    </w:p>
    <w:p w14:paraId="6762B6B2" w14:textId="6A024165" w:rsidR="00535492" w:rsidRDefault="00D8463B" w:rsidP="00535492">
      <w:pPr>
        <w:pStyle w:val="Odstavecseseznamem"/>
        <w:numPr>
          <w:ilvl w:val="0"/>
          <w:numId w:val="8"/>
        </w:numPr>
      </w:pPr>
      <w:r>
        <w:t>Zámečnické výrobky</w:t>
      </w:r>
    </w:p>
    <w:p w14:paraId="73D5F271" w14:textId="4B54A680" w:rsidR="00E71522" w:rsidRPr="00535492" w:rsidRDefault="00D8463B" w:rsidP="00E71522">
      <w:pPr>
        <w:pStyle w:val="Odstavecseseznamem"/>
        <w:numPr>
          <w:ilvl w:val="0"/>
          <w:numId w:val="8"/>
        </w:numPr>
      </w:pPr>
      <w:r>
        <w:t>Montované příčky S04 a prostup jimi</w:t>
      </w:r>
    </w:p>
    <w:p w14:paraId="78AAE8B6" w14:textId="76D19AFF" w:rsidR="00535492" w:rsidRDefault="00535492" w:rsidP="00535492">
      <w:pPr>
        <w:pStyle w:val="Nadpis2"/>
      </w:pPr>
      <w:r>
        <w:t>Požadavky na vzorkování</w:t>
      </w:r>
    </w:p>
    <w:p w14:paraId="29DEC976" w14:textId="2A5B2E05" w:rsidR="00535492" w:rsidRDefault="00535492" w:rsidP="00535492">
      <w:r w:rsidRPr="00535492">
        <w:t>Veškeré koncové prvky budou odsouhlaseny architektem a investorem na konkrétním fyzickém vzorku v průběhu výstavby.</w:t>
      </w:r>
    </w:p>
    <w:p w14:paraId="548E1D6A" w14:textId="52787917" w:rsidR="00535492" w:rsidRDefault="00535492" w:rsidP="00535492">
      <w:r>
        <w:t>Barevné odstíny všech vybraných výrobků musí být</w:t>
      </w:r>
      <w:r w:rsidR="00E71522">
        <w:t xml:space="preserve"> předloženy na fyzickém vzorku a o</w:t>
      </w:r>
      <w:r w:rsidR="00E71522" w:rsidRPr="00535492">
        <w:t>dsouhlaseny architektem a investorem</w:t>
      </w:r>
      <w:r w:rsidR="00E71522">
        <w:t>.</w:t>
      </w:r>
      <w:r>
        <w:t xml:space="preserve"> </w:t>
      </w:r>
    </w:p>
    <w:p w14:paraId="444F872A" w14:textId="77777777" w:rsidR="00535492" w:rsidRDefault="00535492" w:rsidP="00535492">
      <w:r>
        <w:t>Na vzorcích budou autorskému dozoru předloženy zejména:</w:t>
      </w:r>
    </w:p>
    <w:p w14:paraId="334E09C5" w14:textId="7F55D141" w:rsidR="00D8463B" w:rsidRDefault="00E71522" w:rsidP="00D8463B">
      <w:pPr>
        <w:pStyle w:val="Odstavecseseznamem"/>
        <w:numPr>
          <w:ilvl w:val="0"/>
          <w:numId w:val="8"/>
        </w:numPr>
      </w:pPr>
      <w:r>
        <w:lastRenderedPageBreak/>
        <w:t>Povrchové</w:t>
      </w:r>
      <w:r w:rsidR="00D8463B">
        <w:t xml:space="preserve"> úpravy – nátěry, lamináty, laky</w:t>
      </w:r>
    </w:p>
    <w:p w14:paraId="5C7BE4BD" w14:textId="40A58C68" w:rsidR="00D8463B" w:rsidRDefault="00D8463B" w:rsidP="00535492">
      <w:pPr>
        <w:pStyle w:val="Odstavecseseznamem"/>
        <w:numPr>
          <w:ilvl w:val="0"/>
          <w:numId w:val="8"/>
        </w:numPr>
      </w:pPr>
      <w:r>
        <w:t>Obklady</w:t>
      </w:r>
    </w:p>
    <w:p w14:paraId="7E8FD4CB" w14:textId="5B45C9F4" w:rsidR="00535492" w:rsidRDefault="00D8463B" w:rsidP="00535492">
      <w:pPr>
        <w:pStyle w:val="Odstavecseseznamem"/>
        <w:numPr>
          <w:ilvl w:val="0"/>
          <w:numId w:val="8"/>
        </w:numPr>
      </w:pPr>
      <w:r>
        <w:t>Okenní profily</w:t>
      </w:r>
      <w:r w:rsidR="00535492">
        <w:t xml:space="preserve"> </w:t>
      </w:r>
    </w:p>
    <w:p w14:paraId="67B670C0" w14:textId="00D59293" w:rsidR="00D8463B" w:rsidRDefault="00D8463B" w:rsidP="00535492">
      <w:pPr>
        <w:pStyle w:val="Odstavecseseznamem"/>
        <w:numPr>
          <w:ilvl w:val="0"/>
          <w:numId w:val="8"/>
        </w:numPr>
      </w:pPr>
      <w:r>
        <w:t>Látka pro čalounění akustických paravánů a panelů</w:t>
      </w:r>
    </w:p>
    <w:p w14:paraId="0DB5AD41" w14:textId="0866A6F8" w:rsidR="00D8463B" w:rsidRDefault="00D8463B" w:rsidP="00535492">
      <w:pPr>
        <w:pStyle w:val="Odstavecseseznamem"/>
        <w:numPr>
          <w:ilvl w:val="0"/>
          <w:numId w:val="8"/>
        </w:numPr>
      </w:pPr>
      <w:r>
        <w:t>Polyuretanová stěrka</w:t>
      </w:r>
    </w:p>
    <w:p w14:paraId="61437903" w14:textId="49779878" w:rsidR="00D8463B" w:rsidRDefault="00D8463B" w:rsidP="00535492">
      <w:pPr>
        <w:pStyle w:val="Odstavecseseznamem"/>
        <w:numPr>
          <w:ilvl w:val="0"/>
          <w:numId w:val="8"/>
        </w:numPr>
      </w:pPr>
      <w:r>
        <w:t>Vinylová podlahovina</w:t>
      </w:r>
    </w:p>
    <w:p w14:paraId="77093399" w14:textId="77777777" w:rsidR="00D8463B" w:rsidRDefault="00D8463B" w:rsidP="00D8463B">
      <w:pPr>
        <w:pStyle w:val="Odstavecseseznamem"/>
        <w:numPr>
          <w:ilvl w:val="0"/>
          <w:numId w:val="8"/>
        </w:numPr>
      </w:pPr>
      <w:r>
        <w:t>Soklové lišty</w:t>
      </w:r>
    </w:p>
    <w:p w14:paraId="0F1D6DC7" w14:textId="55EC58EC" w:rsidR="00D8463B" w:rsidRDefault="00D8463B" w:rsidP="00535492">
      <w:pPr>
        <w:pStyle w:val="Odstavecseseznamem"/>
        <w:numPr>
          <w:ilvl w:val="0"/>
          <w:numId w:val="8"/>
        </w:numPr>
      </w:pPr>
      <w:r>
        <w:t>Dveřní kování</w:t>
      </w:r>
    </w:p>
    <w:p w14:paraId="429B8692" w14:textId="1A428763" w:rsidR="00D8463B" w:rsidRDefault="00D8463B" w:rsidP="00535492">
      <w:pPr>
        <w:pStyle w:val="Odstavecseseznamem"/>
        <w:numPr>
          <w:ilvl w:val="0"/>
          <w:numId w:val="8"/>
        </w:numPr>
      </w:pPr>
      <w:r>
        <w:t xml:space="preserve">Plošné materiály (vč. povrchové úpravy) a úchytky pro </w:t>
      </w:r>
      <w:r w:rsidR="00E71522">
        <w:t>truhlářské výrobky a atypické prvky mobiliáře</w:t>
      </w:r>
    </w:p>
    <w:p w14:paraId="1EF39E57" w14:textId="2D9CAAF0" w:rsidR="00E71522" w:rsidRDefault="00E71522" w:rsidP="00535492">
      <w:pPr>
        <w:pStyle w:val="Odstavecseseznamem"/>
        <w:numPr>
          <w:ilvl w:val="0"/>
          <w:numId w:val="8"/>
        </w:numPr>
      </w:pPr>
      <w:r>
        <w:t>Okenní fólie V.07</w:t>
      </w:r>
    </w:p>
    <w:p w14:paraId="1272652A" w14:textId="4DC84D09" w:rsidR="00E71522" w:rsidRPr="00535492" w:rsidRDefault="00E71522" w:rsidP="00E71522">
      <w:pPr>
        <w:pStyle w:val="Odstavecseseznamem"/>
        <w:numPr>
          <w:ilvl w:val="0"/>
          <w:numId w:val="8"/>
        </w:numPr>
      </w:pPr>
      <w:r>
        <w:t>Vertikální žaluzie V.08, V.09</w:t>
      </w:r>
    </w:p>
    <w:sectPr w:rsidR="00E71522" w:rsidRPr="00535492" w:rsidSect="006F68C4">
      <w:headerReference w:type="default" r:id="rId8"/>
      <w:footerReference w:type="default" r:id="rId9"/>
      <w:pgSz w:w="11906" w:h="16838"/>
      <w:pgMar w:top="1985" w:right="1417" w:bottom="1417" w:left="1417"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6D513" w14:textId="77777777" w:rsidR="002B6E27" w:rsidRDefault="002B6E27" w:rsidP="006F68C4">
      <w:pPr>
        <w:spacing w:after="0" w:line="240" w:lineRule="auto"/>
      </w:pPr>
      <w:r>
        <w:separator/>
      </w:r>
    </w:p>
  </w:endnote>
  <w:endnote w:type="continuationSeparator" w:id="0">
    <w:p w14:paraId="1394984B" w14:textId="77777777" w:rsidR="002B6E27" w:rsidRDefault="002B6E27" w:rsidP="006F68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767515447"/>
      <w:docPartObj>
        <w:docPartGallery w:val="Page Numbers (Bottom of Page)"/>
        <w:docPartUnique/>
      </w:docPartObj>
    </w:sdtPr>
    <w:sdtEndPr/>
    <w:sdtContent>
      <w:p w14:paraId="1D65B920" w14:textId="41B8D3E8" w:rsidR="006F68C4" w:rsidRPr="006F68C4" w:rsidRDefault="006F68C4" w:rsidP="006F68C4">
        <w:pPr>
          <w:pStyle w:val="Zpat"/>
          <w:jc w:val="center"/>
          <w:rPr>
            <w:sz w:val="16"/>
            <w:szCs w:val="16"/>
          </w:rPr>
        </w:pPr>
        <w:r w:rsidRPr="006F68C4">
          <w:rPr>
            <w:sz w:val="16"/>
            <w:szCs w:val="16"/>
          </w:rPr>
          <w:t xml:space="preserve">- </w:t>
        </w:r>
        <w:r w:rsidRPr="006F68C4">
          <w:rPr>
            <w:sz w:val="16"/>
            <w:szCs w:val="16"/>
          </w:rPr>
          <w:fldChar w:fldCharType="begin"/>
        </w:r>
        <w:r w:rsidRPr="006F68C4">
          <w:rPr>
            <w:sz w:val="16"/>
            <w:szCs w:val="16"/>
          </w:rPr>
          <w:instrText>PAGE   \* MERGEFORMAT</w:instrText>
        </w:r>
        <w:r w:rsidRPr="006F68C4">
          <w:rPr>
            <w:sz w:val="16"/>
            <w:szCs w:val="16"/>
          </w:rPr>
          <w:fldChar w:fldCharType="separate"/>
        </w:r>
        <w:r w:rsidRPr="006F68C4">
          <w:rPr>
            <w:sz w:val="16"/>
            <w:szCs w:val="16"/>
          </w:rPr>
          <w:t>2</w:t>
        </w:r>
        <w:r w:rsidRPr="006F68C4">
          <w:rPr>
            <w:sz w:val="16"/>
            <w:szCs w:val="16"/>
          </w:rPr>
          <w:fldChar w:fldCharType="end"/>
        </w:r>
        <w:r w:rsidRPr="006F68C4">
          <w:rPr>
            <w:sz w:val="16"/>
            <w:szCs w:val="16"/>
          </w:rPr>
          <w:t>/</w:t>
        </w:r>
        <w:r w:rsidR="00220910">
          <w:rPr>
            <w:sz w:val="16"/>
            <w:szCs w:val="16"/>
          </w:rPr>
          <w:t>15</w:t>
        </w:r>
        <w:r w:rsidRPr="006F68C4">
          <w:rPr>
            <w:sz w:val="16"/>
            <w:szCs w:val="16"/>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5D5BE" w14:textId="77777777" w:rsidR="002B6E27" w:rsidRDefault="002B6E27" w:rsidP="006F68C4">
      <w:pPr>
        <w:spacing w:after="0" w:line="240" w:lineRule="auto"/>
      </w:pPr>
      <w:r>
        <w:separator/>
      </w:r>
    </w:p>
  </w:footnote>
  <w:footnote w:type="continuationSeparator" w:id="0">
    <w:p w14:paraId="6C08AB34" w14:textId="77777777" w:rsidR="002B6E27" w:rsidRDefault="002B6E27" w:rsidP="006F68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1D8E7" w14:textId="28661D07" w:rsidR="006F68C4" w:rsidRPr="00B56F35" w:rsidRDefault="006F68C4" w:rsidP="00E06B21">
    <w:pPr>
      <w:ind w:left="0"/>
      <w:rPr>
        <w:sz w:val="16"/>
        <w:szCs w:val="16"/>
      </w:rPr>
    </w:pPr>
    <w:r w:rsidRPr="00B56F35">
      <w:rPr>
        <w:sz w:val="16"/>
        <w:szCs w:val="16"/>
      </w:rPr>
      <w:t>Umístění kanceláří a zázemí odboru sociální péče MML v 1. NP administrativního objektu URAN</w:t>
    </w:r>
  </w:p>
  <w:p w14:paraId="7DE389AA" w14:textId="77777777" w:rsidR="008A1C15" w:rsidRDefault="006F68C4" w:rsidP="00E06B21">
    <w:pPr>
      <w:pStyle w:val="Zhlav"/>
      <w:spacing w:after="120"/>
      <w:ind w:left="0"/>
      <w:rPr>
        <w:sz w:val="16"/>
        <w:szCs w:val="16"/>
      </w:rPr>
    </w:pPr>
    <w:r w:rsidRPr="00B0023B">
      <w:rPr>
        <w:i/>
        <w:iCs/>
        <w:sz w:val="16"/>
        <w:szCs w:val="16"/>
      </w:rPr>
      <w:t>Dokumentace pro provedení stavby</w:t>
    </w:r>
  </w:p>
  <w:p w14:paraId="4C7D5E0E" w14:textId="72263013" w:rsidR="00B0023B" w:rsidRPr="006F68C4" w:rsidRDefault="008A1C15" w:rsidP="00E06B21">
    <w:pPr>
      <w:pStyle w:val="Zhlav"/>
      <w:spacing w:after="120"/>
      <w:ind w:left="0"/>
      <w:rPr>
        <w:sz w:val="16"/>
        <w:szCs w:val="16"/>
      </w:rPr>
    </w:pPr>
    <w:r w:rsidRPr="00B0023B">
      <w:rPr>
        <w:b/>
        <w:bCs/>
        <w:sz w:val="16"/>
        <w:szCs w:val="16"/>
      </w:rPr>
      <w:t>D.1.1</w:t>
    </w:r>
    <w:r w:rsidR="007920EF">
      <w:rPr>
        <w:b/>
        <w:bCs/>
        <w:sz w:val="16"/>
        <w:szCs w:val="16"/>
      </w:rPr>
      <w:t>.1</w:t>
    </w:r>
    <w:r w:rsidRPr="00B0023B">
      <w:rPr>
        <w:b/>
        <w:bCs/>
        <w:sz w:val="16"/>
        <w:szCs w:val="16"/>
      </w:rPr>
      <w:t xml:space="preserve"> Technická zpráva</w:t>
    </w:r>
    <w:r>
      <w:rPr>
        <w:b/>
        <w:bCs/>
        <w:sz w:val="16"/>
        <w:szCs w:val="16"/>
      </w:rPr>
      <w:tab/>
    </w:r>
    <w:r>
      <w:rPr>
        <w:b/>
        <w:bCs/>
        <w:sz w:val="16"/>
        <w:szCs w:val="16"/>
      </w:rPr>
      <w:tab/>
    </w:r>
    <w:r w:rsidR="006F68C4" w:rsidRPr="00B56F35">
      <w:rPr>
        <w:b/>
        <w:bCs/>
        <w:sz w:val="16"/>
        <w:szCs w:val="16"/>
      </w:rPr>
      <w:t>re:architekti studio s.r.o.</w:t>
    </w:r>
    <w:r w:rsidR="006F68C4">
      <w:rPr>
        <w:sz w:val="16"/>
        <w:szCs w:val="16"/>
      </w:rPr>
      <w:t>, 1</w:t>
    </w:r>
    <w:r w:rsidR="00DE0995">
      <w:rPr>
        <w:sz w:val="16"/>
        <w:szCs w:val="16"/>
      </w:rPr>
      <w:t>1</w:t>
    </w:r>
    <w:r w:rsidR="006F68C4">
      <w:rPr>
        <w:sz w:val="16"/>
        <w:szCs w:val="16"/>
      </w:rPr>
      <w:t>/2025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06525"/>
    <w:multiLevelType w:val="hybridMultilevel"/>
    <w:tmpl w:val="DA0ECAB8"/>
    <w:lvl w:ilvl="0" w:tplc="D2A82766">
      <w:start w:val="6"/>
      <w:numFmt w:val="bullet"/>
      <w:lvlText w:val="-"/>
      <w:lvlJc w:val="left"/>
      <w:pPr>
        <w:ind w:left="644" w:hanging="360"/>
      </w:pPr>
      <w:rPr>
        <w:rFonts w:ascii="Arial" w:eastAsiaTheme="minorHAnsi" w:hAnsi="Arial" w:cs="Aria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 w15:restartNumberingAfterBreak="0">
    <w:nsid w:val="0B9A48AF"/>
    <w:multiLevelType w:val="hybridMultilevel"/>
    <w:tmpl w:val="30C2D736"/>
    <w:lvl w:ilvl="0" w:tplc="B816D5D0">
      <w:start w:val="10"/>
      <w:numFmt w:val="bullet"/>
      <w:lvlText w:val="-"/>
      <w:lvlJc w:val="left"/>
      <w:pPr>
        <w:ind w:left="644" w:hanging="360"/>
      </w:pPr>
      <w:rPr>
        <w:rFonts w:ascii="Arial" w:eastAsiaTheme="minorHAnsi" w:hAnsi="Arial" w:cs="Aria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2" w15:restartNumberingAfterBreak="0">
    <w:nsid w:val="427720D9"/>
    <w:multiLevelType w:val="hybridMultilevel"/>
    <w:tmpl w:val="D4B23D2A"/>
    <w:lvl w:ilvl="0" w:tplc="0DE8B7E2">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43D62A0F"/>
    <w:multiLevelType w:val="hybridMultilevel"/>
    <w:tmpl w:val="9C248FD6"/>
    <w:lvl w:ilvl="0" w:tplc="E056EE40">
      <w:start w:val="1"/>
      <w:numFmt w:val="bullet"/>
      <w:lvlText w:val="-"/>
      <w:lvlJc w:val="left"/>
      <w:pPr>
        <w:ind w:left="644" w:hanging="360"/>
      </w:pPr>
      <w:rPr>
        <w:rFonts w:ascii="Arial" w:eastAsiaTheme="minorHAnsi" w:hAnsi="Arial" w:cs="Aria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4" w15:restartNumberingAfterBreak="0">
    <w:nsid w:val="4D45044B"/>
    <w:multiLevelType w:val="hybridMultilevel"/>
    <w:tmpl w:val="8DC8C92E"/>
    <w:lvl w:ilvl="0" w:tplc="61FEB8DE">
      <w:start w:val="1"/>
      <w:numFmt w:val="bullet"/>
      <w:lvlText w:val="-"/>
      <w:lvlJc w:val="left"/>
      <w:pPr>
        <w:ind w:left="644" w:hanging="360"/>
      </w:pPr>
      <w:rPr>
        <w:rFonts w:ascii="Arial" w:eastAsiaTheme="minorHAnsi" w:hAnsi="Arial" w:cs="Aria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5" w15:restartNumberingAfterBreak="0">
    <w:nsid w:val="604C1285"/>
    <w:multiLevelType w:val="hybridMultilevel"/>
    <w:tmpl w:val="737AABAC"/>
    <w:lvl w:ilvl="0" w:tplc="63926EA0">
      <w:start w:val="10"/>
      <w:numFmt w:val="bullet"/>
      <w:lvlText w:val="-"/>
      <w:lvlJc w:val="left"/>
      <w:pPr>
        <w:ind w:left="644" w:hanging="360"/>
      </w:pPr>
      <w:rPr>
        <w:rFonts w:ascii="Arial" w:eastAsiaTheme="minorHAnsi" w:hAnsi="Arial" w:cs="Aria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6" w15:restartNumberingAfterBreak="0">
    <w:nsid w:val="71AD55DB"/>
    <w:multiLevelType w:val="hybridMultilevel"/>
    <w:tmpl w:val="AFBADE32"/>
    <w:lvl w:ilvl="0" w:tplc="6B0080AC">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7A5C6689"/>
    <w:multiLevelType w:val="hybridMultilevel"/>
    <w:tmpl w:val="5030BFF4"/>
    <w:lvl w:ilvl="0" w:tplc="8F16D2FA">
      <w:start w:val="10"/>
      <w:numFmt w:val="bullet"/>
      <w:lvlText w:val="-"/>
      <w:lvlJc w:val="left"/>
      <w:pPr>
        <w:ind w:left="644" w:hanging="360"/>
      </w:pPr>
      <w:rPr>
        <w:rFonts w:ascii="Arial" w:eastAsiaTheme="minorHAnsi" w:hAnsi="Arial" w:cs="Aria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num w:numId="1" w16cid:durableId="1405878953">
    <w:abstractNumId w:val="6"/>
  </w:num>
  <w:num w:numId="2" w16cid:durableId="1153525463">
    <w:abstractNumId w:val="2"/>
  </w:num>
  <w:num w:numId="3" w16cid:durableId="225381027">
    <w:abstractNumId w:val="4"/>
  </w:num>
  <w:num w:numId="4" w16cid:durableId="2035836383">
    <w:abstractNumId w:val="3"/>
  </w:num>
  <w:num w:numId="5" w16cid:durableId="58676905">
    <w:abstractNumId w:val="0"/>
  </w:num>
  <w:num w:numId="6" w16cid:durableId="1074426037">
    <w:abstractNumId w:val="5"/>
  </w:num>
  <w:num w:numId="7" w16cid:durableId="1887061275">
    <w:abstractNumId w:val="1"/>
  </w:num>
  <w:num w:numId="8" w16cid:durableId="115730929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703"/>
    <w:rsid w:val="00000B39"/>
    <w:rsid w:val="00077B35"/>
    <w:rsid w:val="00107147"/>
    <w:rsid w:val="00157478"/>
    <w:rsid w:val="001912AD"/>
    <w:rsid w:val="001A6F58"/>
    <w:rsid w:val="001D5AEC"/>
    <w:rsid w:val="001D631B"/>
    <w:rsid w:val="00220910"/>
    <w:rsid w:val="00234613"/>
    <w:rsid w:val="00252F36"/>
    <w:rsid w:val="00287A55"/>
    <w:rsid w:val="002B25F1"/>
    <w:rsid w:val="002B6E27"/>
    <w:rsid w:val="002D6D67"/>
    <w:rsid w:val="0032739C"/>
    <w:rsid w:val="00327E33"/>
    <w:rsid w:val="00337A8D"/>
    <w:rsid w:val="00340B6A"/>
    <w:rsid w:val="00340C40"/>
    <w:rsid w:val="00365DEB"/>
    <w:rsid w:val="003C078B"/>
    <w:rsid w:val="004655EC"/>
    <w:rsid w:val="004706C8"/>
    <w:rsid w:val="004766BD"/>
    <w:rsid w:val="00493CD9"/>
    <w:rsid w:val="004B5E96"/>
    <w:rsid w:val="00502150"/>
    <w:rsid w:val="00513F30"/>
    <w:rsid w:val="00533077"/>
    <w:rsid w:val="00535492"/>
    <w:rsid w:val="00571D16"/>
    <w:rsid w:val="00591F4B"/>
    <w:rsid w:val="005D41EA"/>
    <w:rsid w:val="005F767A"/>
    <w:rsid w:val="00625177"/>
    <w:rsid w:val="006D124F"/>
    <w:rsid w:val="006F0A7F"/>
    <w:rsid w:val="006F68C4"/>
    <w:rsid w:val="007067AE"/>
    <w:rsid w:val="00706A82"/>
    <w:rsid w:val="00714DD7"/>
    <w:rsid w:val="007630B0"/>
    <w:rsid w:val="007920EF"/>
    <w:rsid w:val="00795207"/>
    <w:rsid w:val="007A0804"/>
    <w:rsid w:val="00826B3D"/>
    <w:rsid w:val="00880437"/>
    <w:rsid w:val="008809A8"/>
    <w:rsid w:val="00884E22"/>
    <w:rsid w:val="00887916"/>
    <w:rsid w:val="008A1C15"/>
    <w:rsid w:val="009109F7"/>
    <w:rsid w:val="00946201"/>
    <w:rsid w:val="00962947"/>
    <w:rsid w:val="009A0A6C"/>
    <w:rsid w:val="009D3076"/>
    <w:rsid w:val="00A00F7D"/>
    <w:rsid w:val="00A2628E"/>
    <w:rsid w:val="00A75B25"/>
    <w:rsid w:val="00AB7491"/>
    <w:rsid w:val="00AF45C9"/>
    <w:rsid w:val="00AF4EE5"/>
    <w:rsid w:val="00B0023B"/>
    <w:rsid w:val="00B12AC8"/>
    <w:rsid w:val="00B23B92"/>
    <w:rsid w:val="00B31199"/>
    <w:rsid w:val="00B520B8"/>
    <w:rsid w:val="00C0414D"/>
    <w:rsid w:val="00C254E3"/>
    <w:rsid w:val="00C41F00"/>
    <w:rsid w:val="00C53ADD"/>
    <w:rsid w:val="00CD59A7"/>
    <w:rsid w:val="00CF4D5F"/>
    <w:rsid w:val="00D12A07"/>
    <w:rsid w:val="00D1666A"/>
    <w:rsid w:val="00D4270D"/>
    <w:rsid w:val="00D77165"/>
    <w:rsid w:val="00D8463B"/>
    <w:rsid w:val="00DB155F"/>
    <w:rsid w:val="00DD2DD6"/>
    <w:rsid w:val="00DE0995"/>
    <w:rsid w:val="00DF6A90"/>
    <w:rsid w:val="00E06B21"/>
    <w:rsid w:val="00E10C85"/>
    <w:rsid w:val="00E21FB9"/>
    <w:rsid w:val="00E471E0"/>
    <w:rsid w:val="00E60703"/>
    <w:rsid w:val="00E71522"/>
    <w:rsid w:val="00E743D7"/>
    <w:rsid w:val="00E8173F"/>
    <w:rsid w:val="00E84E5E"/>
    <w:rsid w:val="00EF25A7"/>
    <w:rsid w:val="00F21EFC"/>
    <w:rsid w:val="00F32127"/>
    <w:rsid w:val="00FB68D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2DE10A"/>
  <w15:chartTrackingRefBased/>
  <w15:docId w15:val="{56E2ECC6-687C-4495-B75E-D5ECC2CB4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77165"/>
    <w:pPr>
      <w:spacing w:after="120" w:line="276" w:lineRule="auto"/>
      <w:ind w:left="284"/>
    </w:pPr>
    <w:rPr>
      <w:rFonts w:ascii="Arial" w:hAnsi="Arial"/>
      <w:sz w:val="20"/>
    </w:rPr>
  </w:style>
  <w:style w:type="paragraph" w:styleId="Nadpis1">
    <w:name w:val="heading 1"/>
    <w:basedOn w:val="Normln"/>
    <w:next w:val="Normln"/>
    <w:link w:val="Nadpis1Char"/>
    <w:uiPriority w:val="9"/>
    <w:qFormat/>
    <w:rsid w:val="00220910"/>
    <w:pPr>
      <w:keepNext/>
      <w:keepLines/>
      <w:spacing w:before="360"/>
      <w:ind w:left="0"/>
      <w:outlineLvl w:val="0"/>
    </w:pPr>
    <w:rPr>
      <w:rFonts w:eastAsiaTheme="majorEastAsia" w:cstheme="majorBidi"/>
      <w:b/>
      <w:sz w:val="28"/>
      <w:szCs w:val="40"/>
    </w:rPr>
  </w:style>
  <w:style w:type="paragraph" w:styleId="Nadpis2">
    <w:name w:val="heading 2"/>
    <w:basedOn w:val="Normln"/>
    <w:next w:val="Normln"/>
    <w:link w:val="Nadpis2Char"/>
    <w:uiPriority w:val="9"/>
    <w:unhideWhenUsed/>
    <w:qFormat/>
    <w:rsid w:val="00220910"/>
    <w:pPr>
      <w:keepNext/>
      <w:keepLines/>
      <w:spacing w:before="360"/>
      <w:ind w:left="0"/>
      <w:outlineLvl w:val="1"/>
    </w:pPr>
    <w:rPr>
      <w:rFonts w:eastAsiaTheme="majorEastAsia" w:cstheme="majorBidi"/>
      <w:sz w:val="24"/>
      <w:szCs w:val="32"/>
    </w:rPr>
  </w:style>
  <w:style w:type="paragraph" w:styleId="Nadpis3">
    <w:name w:val="heading 3"/>
    <w:basedOn w:val="Normln"/>
    <w:next w:val="Normln"/>
    <w:link w:val="Nadpis3Char"/>
    <w:uiPriority w:val="9"/>
    <w:unhideWhenUsed/>
    <w:qFormat/>
    <w:rsid w:val="002D6D67"/>
    <w:pPr>
      <w:keepNext/>
      <w:keepLines/>
      <w:spacing w:before="240" w:after="240"/>
      <w:ind w:left="567"/>
      <w:outlineLvl w:val="2"/>
    </w:pPr>
    <w:rPr>
      <w:rFonts w:eastAsiaTheme="majorEastAsia" w:cstheme="majorBidi"/>
      <w:szCs w:val="28"/>
    </w:rPr>
  </w:style>
  <w:style w:type="paragraph" w:styleId="Nadpis4">
    <w:name w:val="heading 4"/>
    <w:basedOn w:val="Normln"/>
    <w:next w:val="Normln"/>
    <w:link w:val="Nadpis4Char"/>
    <w:uiPriority w:val="9"/>
    <w:semiHidden/>
    <w:unhideWhenUsed/>
    <w:qFormat/>
    <w:rsid w:val="00E60703"/>
    <w:pPr>
      <w:keepNext/>
      <w:keepLines/>
      <w:spacing w:before="80" w:after="40"/>
      <w:outlineLvl w:val="3"/>
    </w:pPr>
    <w:rPr>
      <w:rFonts w:eastAsiaTheme="majorEastAsia" w:cstheme="majorBidi"/>
      <w:i/>
      <w:iCs/>
      <w:color w:val="2F5496" w:themeColor="accent1" w:themeShade="BF"/>
    </w:rPr>
  </w:style>
  <w:style w:type="paragraph" w:styleId="Nadpis5">
    <w:name w:val="heading 5"/>
    <w:basedOn w:val="Normln"/>
    <w:next w:val="Normln"/>
    <w:link w:val="Nadpis5Char"/>
    <w:uiPriority w:val="9"/>
    <w:semiHidden/>
    <w:unhideWhenUsed/>
    <w:qFormat/>
    <w:rsid w:val="00E60703"/>
    <w:pPr>
      <w:keepNext/>
      <w:keepLines/>
      <w:spacing w:before="80" w:after="40"/>
      <w:outlineLvl w:val="4"/>
    </w:pPr>
    <w:rPr>
      <w:rFonts w:eastAsiaTheme="majorEastAsia" w:cstheme="majorBidi"/>
      <w:color w:val="2F5496" w:themeColor="accent1" w:themeShade="BF"/>
    </w:rPr>
  </w:style>
  <w:style w:type="paragraph" w:styleId="Nadpis6">
    <w:name w:val="heading 6"/>
    <w:basedOn w:val="Normln"/>
    <w:next w:val="Normln"/>
    <w:link w:val="Nadpis6Char"/>
    <w:uiPriority w:val="9"/>
    <w:semiHidden/>
    <w:unhideWhenUsed/>
    <w:qFormat/>
    <w:rsid w:val="00E60703"/>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E60703"/>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E60703"/>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E60703"/>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220910"/>
    <w:rPr>
      <w:rFonts w:ascii="Arial" w:eastAsiaTheme="majorEastAsia" w:hAnsi="Arial" w:cstheme="majorBidi"/>
      <w:b/>
      <w:sz w:val="28"/>
      <w:szCs w:val="40"/>
    </w:rPr>
  </w:style>
  <w:style w:type="character" w:customStyle="1" w:styleId="Nadpis2Char">
    <w:name w:val="Nadpis 2 Char"/>
    <w:basedOn w:val="Standardnpsmoodstavce"/>
    <w:link w:val="Nadpis2"/>
    <w:uiPriority w:val="9"/>
    <w:rsid w:val="00220910"/>
    <w:rPr>
      <w:rFonts w:ascii="Arial" w:eastAsiaTheme="majorEastAsia" w:hAnsi="Arial" w:cstheme="majorBidi"/>
      <w:sz w:val="24"/>
      <w:szCs w:val="32"/>
    </w:rPr>
  </w:style>
  <w:style w:type="character" w:customStyle="1" w:styleId="Nadpis3Char">
    <w:name w:val="Nadpis 3 Char"/>
    <w:basedOn w:val="Standardnpsmoodstavce"/>
    <w:link w:val="Nadpis3"/>
    <w:uiPriority w:val="9"/>
    <w:rsid w:val="002D6D67"/>
    <w:rPr>
      <w:rFonts w:ascii="Arial" w:eastAsiaTheme="majorEastAsia" w:hAnsi="Arial" w:cstheme="majorBidi"/>
      <w:sz w:val="20"/>
      <w:szCs w:val="28"/>
    </w:rPr>
  </w:style>
  <w:style w:type="character" w:customStyle="1" w:styleId="Nadpis4Char">
    <w:name w:val="Nadpis 4 Char"/>
    <w:basedOn w:val="Standardnpsmoodstavce"/>
    <w:link w:val="Nadpis4"/>
    <w:uiPriority w:val="9"/>
    <w:semiHidden/>
    <w:rsid w:val="00E60703"/>
    <w:rPr>
      <w:rFonts w:eastAsiaTheme="majorEastAsia" w:cstheme="majorBidi"/>
      <w:i/>
      <w:iCs/>
      <w:color w:val="2F5496" w:themeColor="accent1" w:themeShade="BF"/>
    </w:rPr>
  </w:style>
  <w:style w:type="character" w:customStyle="1" w:styleId="Nadpis5Char">
    <w:name w:val="Nadpis 5 Char"/>
    <w:basedOn w:val="Standardnpsmoodstavce"/>
    <w:link w:val="Nadpis5"/>
    <w:uiPriority w:val="9"/>
    <w:semiHidden/>
    <w:rsid w:val="00E60703"/>
    <w:rPr>
      <w:rFonts w:eastAsiaTheme="majorEastAsia" w:cstheme="majorBidi"/>
      <w:color w:val="2F5496" w:themeColor="accent1" w:themeShade="BF"/>
    </w:rPr>
  </w:style>
  <w:style w:type="character" w:customStyle="1" w:styleId="Nadpis6Char">
    <w:name w:val="Nadpis 6 Char"/>
    <w:basedOn w:val="Standardnpsmoodstavce"/>
    <w:link w:val="Nadpis6"/>
    <w:uiPriority w:val="9"/>
    <w:semiHidden/>
    <w:rsid w:val="00E60703"/>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E60703"/>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E60703"/>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E60703"/>
    <w:rPr>
      <w:rFonts w:eastAsiaTheme="majorEastAsia" w:cstheme="majorBidi"/>
      <w:color w:val="272727" w:themeColor="text1" w:themeTint="D8"/>
    </w:rPr>
  </w:style>
  <w:style w:type="paragraph" w:styleId="Nzev">
    <w:name w:val="Title"/>
    <w:basedOn w:val="Normln"/>
    <w:next w:val="Normln"/>
    <w:link w:val="NzevChar"/>
    <w:uiPriority w:val="10"/>
    <w:qFormat/>
    <w:rsid w:val="00D77165"/>
    <w:pPr>
      <w:spacing w:after="80" w:line="240" w:lineRule="auto"/>
      <w:ind w:left="0"/>
      <w:contextualSpacing/>
    </w:pPr>
    <w:rPr>
      <w:rFonts w:eastAsiaTheme="majorEastAsia" w:cstheme="majorBidi"/>
      <w:b/>
      <w:spacing w:val="-10"/>
      <w:kern w:val="28"/>
      <w:sz w:val="40"/>
      <w:szCs w:val="56"/>
    </w:rPr>
  </w:style>
  <w:style w:type="character" w:customStyle="1" w:styleId="NzevChar">
    <w:name w:val="Název Char"/>
    <w:basedOn w:val="Standardnpsmoodstavce"/>
    <w:link w:val="Nzev"/>
    <w:uiPriority w:val="10"/>
    <w:rsid w:val="00D77165"/>
    <w:rPr>
      <w:rFonts w:ascii="Arial" w:eastAsiaTheme="majorEastAsia" w:hAnsi="Arial" w:cstheme="majorBidi"/>
      <w:b/>
      <w:spacing w:val="-10"/>
      <w:kern w:val="28"/>
      <w:sz w:val="40"/>
      <w:szCs w:val="56"/>
    </w:rPr>
  </w:style>
  <w:style w:type="paragraph" w:styleId="Podnadpis">
    <w:name w:val="Subtitle"/>
    <w:basedOn w:val="Normln"/>
    <w:next w:val="Normln"/>
    <w:link w:val="PodnadpisChar"/>
    <w:uiPriority w:val="11"/>
    <w:qFormat/>
    <w:rsid w:val="00E60703"/>
    <w:pPr>
      <w:numPr>
        <w:ilvl w:val="1"/>
      </w:numPr>
      <w:ind w:left="284"/>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E60703"/>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E60703"/>
    <w:pPr>
      <w:spacing w:before="160"/>
      <w:jc w:val="center"/>
    </w:pPr>
    <w:rPr>
      <w:i/>
      <w:iCs/>
      <w:color w:val="404040" w:themeColor="text1" w:themeTint="BF"/>
    </w:rPr>
  </w:style>
  <w:style w:type="character" w:customStyle="1" w:styleId="CittChar">
    <w:name w:val="Citát Char"/>
    <w:basedOn w:val="Standardnpsmoodstavce"/>
    <w:link w:val="Citt"/>
    <w:uiPriority w:val="29"/>
    <w:rsid w:val="00E60703"/>
    <w:rPr>
      <w:i/>
      <w:iCs/>
      <w:color w:val="404040" w:themeColor="text1" w:themeTint="BF"/>
    </w:rPr>
  </w:style>
  <w:style w:type="paragraph" w:styleId="Odstavecseseznamem">
    <w:name w:val="List Paragraph"/>
    <w:basedOn w:val="Normln"/>
    <w:uiPriority w:val="34"/>
    <w:qFormat/>
    <w:rsid w:val="00E60703"/>
    <w:pPr>
      <w:ind w:left="720"/>
      <w:contextualSpacing/>
    </w:pPr>
  </w:style>
  <w:style w:type="character" w:styleId="Zdraznnintenzivn">
    <w:name w:val="Intense Emphasis"/>
    <w:basedOn w:val="Standardnpsmoodstavce"/>
    <w:uiPriority w:val="21"/>
    <w:qFormat/>
    <w:rsid w:val="00E60703"/>
    <w:rPr>
      <w:i/>
      <w:iCs/>
      <w:color w:val="2F5496" w:themeColor="accent1" w:themeShade="BF"/>
    </w:rPr>
  </w:style>
  <w:style w:type="paragraph" w:styleId="Vrazncitt">
    <w:name w:val="Intense Quote"/>
    <w:basedOn w:val="Normln"/>
    <w:next w:val="Normln"/>
    <w:link w:val="VrazncittChar"/>
    <w:uiPriority w:val="30"/>
    <w:qFormat/>
    <w:rsid w:val="00E6070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VrazncittChar">
    <w:name w:val="Výrazný citát Char"/>
    <w:basedOn w:val="Standardnpsmoodstavce"/>
    <w:link w:val="Vrazncitt"/>
    <w:uiPriority w:val="30"/>
    <w:rsid w:val="00E60703"/>
    <w:rPr>
      <w:i/>
      <w:iCs/>
      <w:color w:val="2F5496" w:themeColor="accent1" w:themeShade="BF"/>
    </w:rPr>
  </w:style>
  <w:style w:type="character" w:styleId="Odkazintenzivn">
    <w:name w:val="Intense Reference"/>
    <w:basedOn w:val="Standardnpsmoodstavce"/>
    <w:uiPriority w:val="32"/>
    <w:qFormat/>
    <w:rsid w:val="00E60703"/>
    <w:rPr>
      <w:b/>
      <w:bCs/>
      <w:smallCaps/>
      <w:color w:val="2F5496" w:themeColor="accent1" w:themeShade="BF"/>
      <w:spacing w:val="5"/>
    </w:rPr>
  </w:style>
  <w:style w:type="paragraph" w:customStyle="1" w:styleId="poznmky">
    <w:name w:val="poznámky"/>
    <w:basedOn w:val="Normln"/>
    <w:next w:val="Normln"/>
    <w:link w:val="poznmkyChar"/>
    <w:qFormat/>
    <w:rsid w:val="00B31199"/>
    <w:rPr>
      <w:i/>
      <w:color w:val="A6A6A6" w:themeColor="background1" w:themeShade="A6"/>
    </w:rPr>
  </w:style>
  <w:style w:type="character" w:customStyle="1" w:styleId="poznmkyChar">
    <w:name w:val="poznámky Char"/>
    <w:basedOn w:val="Nadpis3Char"/>
    <w:link w:val="poznmky"/>
    <w:rsid w:val="00B31199"/>
    <w:rPr>
      <w:rFonts w:ascii="Arial" w:eastAsiaTheme="majorEastAsia" w:hAnsi="Arial" w:cstheme="majorBidi"/>
      <w:i/>
      <w:color w:val="A6A6A6" w:themeColor="background1" w:themeShade="A6"/>
      <w:sz w:val="20"/>
      <w:szCs w:val="28"/>
      <w:u w:val="single"/>
    </w:rPr>
  </w:style>
  <w:style w:type="paragraph" w:styleId="Zhlav">
    <w:name w:val="header"/>
    <w:basedOn w:val="Normln"/>
    <w:link w:val="ZhlavChar"/>
    <w:uiPriority w:val="99"/>
    <w:unhideWhenUsed/>
    <w:rsid w:val="006F68C4"/>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6F68C4"/>
    <w:rPr>
      <w:rFonts w:ascii="Arial" w:hAnsi="Arial"/>
      <w:sz w:val="20"/>
    </w:rPr>
  </w:style>
  <w:style w:type="paragraph" w:styleId="Zpat">
    <w:name w:val="footer"/>
    <w:basedOn w:val="Normln"/>
    <w:link w:val="ZpatChar"/>
    <w:uiPriority w:val="99"/>
    <w:unhideWhenUsed/>
    <w:rsid w:val="006F68C4"/>
    <w:pPr>
      <w:tabs>
        <w:tab w:val="center" w:pos="4536"/>
        <w:tab w:val="right" w:pos="9072"/>
      </w:tabs>
      <w:spacing w:after="0" w:line="240" w:lineRule="auto"/>
    </w:pPr>
  </w:style>
  <w:style w:type="character" w:customStyle="1" w:styleId="ZpatChar">
    <w:name w:val="Zápatí Char"/>
    <w:basedOn w:val="Standardnpsmoodstavce"/>
    <w:link w:val="Zpat"/>
    <w:uiPriority w:val="99"/>
    <w:rsid w:val="006F68C4"/>
    <w:rPr>
      <w:rFonts w:ascii="Arial" w:hAnsi="Arial"/>
      <w:sz w:val="20"/>
    </w:rPr>
  </w:style>
  <w:style w:type="paragraph" w:customStyle="1" w:styleId="Nadpis3-doeit">
    <w:name w:val="Nadpis 3 - dořešit"/>
    <w:basedOn w:val="Nadpis3"/>
    <w:link w:val="Nadpis3-doeitChar"/>
    <w:rsid w:val="00CF4D5F"/>
  </w:style>
  <w:style w:type="character" w:customStyle="1" w:styleId="Nadpis3-doeitChar">
    <w:name w:val="Nadpis 3 - dořešit Char"/>
    <w:basedOn w:val="Nadpis3Char"/>
    <w:link w:val="Nadpis3-doeit"/>
    <w:rsid w:val="00CF4D5F"/>
    <w:rPr>
      <w:rFonts w:ascii="Arial" w:eastAsiaTheme="majorEastAsia" w:hAnsi="Arial" w:cstheme="majorBidi"/>
      <w:i w:val="0"/>
      <w:color w:val="70AD47" w:themeColor="accent6"/>
      <w:sz w:val="18"/>
      <w:szCs w:val="28"/>
      <w:u w:val="single"/>
    </w:rPr>
  </w:style>
  <w:style w:type="paragraph" w:styleId="Nadpisobsahu">
    <w:name w:val="TOC Heading"/>
    <w:basedOn w:val="Nadpis1"/>
    <w:next w:val="Normln"/>
    <w:uiPriority w:val="39"/>
    <w:unhideWhenUsed/>
    <w:qFormat/>
    <w:rsid w:val="00340C40"/>
    <w:pPr>
      <w:spacing w:before="240" w:after="0" w:line="259" w:lineRule="auto"/>
      <w:outlineLvl w:val="9"/>
    </w:pPr>
    <w:rPr>
      <w:rFonts w:asciiTheme="majorHAnsi" w:hAnsiTheme="majorHAnsi"/>
      <w:b w:val="0"/>
      <w:color w:val="2F5496" w:themeColor="accent1" w:themeShade="BF"/>
      <w:sz w:val="32"/>
      <w:szCs w:val="32"/>
      <w:lang w:eastAsia="cs-CZ"/>
    </w:rPr>
  </w:style>
  <w:style w:type="paragraph" w:styleId="Obsah1">
    <w:name w:val="toc 1"/>
    <w:basedOn w:val="Normln"/>
    <w:next w:val="Normln"/>
    <w:autoRedefine/>
    <w:uiPriority w:val="39"/>
    <w:unhideWhenUsed/>
    <w:rsid w:val="00EF25A7"/>
    <w:pPr>
      <w:tabs>
        <w:tab w:val="left" w:pos="426"/>
        <w:tab w:val="right" w:leader="dot" w:pos="9062"/>
      </w:tabs>
      <w:spacing w:after="100"/>
      <w:ind w:left="0"/>
    </w:pPr>
  </w:style>
  <w:style w:type="paragraph" w:styleId="Obsah2">
    <w:name w:val="toc 2"/>
    <w:basedOn w:val="Normln"/>
    <w:next w:val="Normln"/>
    <w:autoRedefine/>
    <w:uiPriority w:val="39"/>
    <w:unhideWhenUsed/>
    <w:rsid w:val="00340C40"/>
    <w:pPr>
      <w:spacing w:after="100"/>
      <w:ind w:left="200"/>
    </w:pPr>
  </w:style>
  <w:style w:type="character" w:styleId="Hypertextovodkaz">
    <w:name w:val="Hyperlink"/>
    <w:basedOn w:val="Standardnpsmoodstavce"/>
    <w:uiPriority w:val="99"/>
    <w:unhideWhenUsed/>
    <w:rsid w:val="00340C40"/>
    <w:rPr>
      <w:color w:val="0563C1" w:themeColor="hyperlink"/>
      <w:u w:val="single"/>
    </w:rPr>
  </w:style>
  <w:style w:type="paragraph" w:styleId="Obsah3">
    <w:name w:val="toc 3"/>
    <w:basedOn w:val="Normln"/>
    <w:next w:val="Normln"/>
    <w:autoRedefine/>
    <w:uiPriority w:val="39"/>
    <w:unhideWhenUsed/>
    <w:rsid w:val="00340C40"/>
    <w:pPr>
      <w:spacing w:after="100" w:line="259" w:lineRule="auto"/>
      <w:ind w:left="440"/>
    </w:pPr>
    <w:rPr>
      <w:rFonts w:asciiTheme="minorHAnsi" w:eastAsiaTheme="minorEastAsia" w:hAnsiTheme="minorHAnsi" w:cs="Times New Roman"/>
      <w:sz w:val="22"/>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228EC5-B0EF-46FB-8B04-2920BCBB8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1245</TotalTime>
  <Pages>14</Pages>
  <Words>4442</Words>
  <Characters>26213</Characters>
  <Application>Microsoft Office Word</Application>
  <DocSecurity>0</DocSecurity>
  <Lines>218</Lines>
  <Paragraphs>61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30594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Čech</dc:creator>
  <cp:keywords/>
  <dc:description/>
  <cp:lastModifiedBy>Jan Čech</cp:lastModifiedBy>
  <cp:revision>19</cp:revision>
  <cp:lastPrinted>2025-11-10T13:24:00Z</cp:lastPrinted>
  <dcterms:created xsi:type="dcterms:W3CDTF">2025-10-01T11:55:00Z</dcterms:created>
  <dcterms:modified xsi:type="dcterms:W3CDTF">2026-02-02T08:30:00Z</dcterms:modified>
</cp:coreProperties>
</file>